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F2" w:rsidRPr="006344F2" w:rsidRDefault="006344F2" w:rsidP="006344F2">
      <w:pPr>
        <w:rPr>
          <w:b/>
          <w:bCs/>
        </w:rPr>
      </w:pPr>
      <w:proofErr w:type="spellStart"/>
      <w:r w:rsidRPr="006344F2">
        <w:rPr>
          <w:b/>
          <w:bCs/>
        </w:rPr>
        <w:t>This</w:t>
      </w:r>
      <w:proofErr w:type="spellEnd"/>
      <w:r w:rsidRPr="006344F2">
        <w:rPr>
          <w:b/>
          <w:bCs/>
        </w:rPr>
        <w:t xml:space="preserve"> </w:t>
      </w:r>
      <w:proofErr w:type="spellStart"/>
      <w:r w:rsidRPr="006344F2">
        <w:rPr>
          <w:b/>
          <w:bCs/>
        </w:rPr>
        <w:t>curriculum</w:t>
      </w:r>
      <w:proofErr w:type="spellEnd"/>
      <w:r w:rsidRPr="006344F2">
        <w:rPr>
          <w:b/>
          <w:bCs/>
        </w:rPr>
        <w:t xml:space="preserve"> plan has </w:t>
      </w:r>
      <w:proofErr w:type="spellStart"/>
      <w:r w:rsidRPr="006344F2">
        <w:rPr>
          <w:b/>
          <w:bCs/>
        </w:rPr>
        <w:t>been</w:t>
      </w:r>
      <w:proofErr w:type="spellEnd"/>
      <w:r w:rsidRPr="006344F2">
        <w:rPr>
          <w:b/>
          <w:bCs/>
        </w:rPr>
        <w:t xml:space="preserve"> </w:t>
      </w:r>
      <w:proofErr w:type="spellStart"/>
      <w:r w:rsidRPr="006344F2">
        <w:rPr>
          <w:b/>
          <w:bCs/>
        </w:rPr>
        <w:t>developed</w:t>
      </w:r>
      <w:proofErr w:type="spellEnd"/>
      <w:r w:rsidRPr="006344F2">
        <w:rPr>
          <w:b/>
          <w:bCs/>
        </w:rPr>
        <w:t xml:space="preserve"> </w:t>
      </w:r>
      <w:proofErr w:type="spellStart"/>
      <w:r w:rsidRPr="006344F2">
        <w:rPr>
          <w:b/>
          <w:bCs/>
        </w:rPr>
        <w:t>for</w:t>
      </w:r>
      <w:proofErr w:type="spellEnd"/>
      <w:r w:rsidRPr="006344F2">
        <w:rPr>
          <w:b/>
          <w:bCs/>
        </w:rPr>
        <w:t xml:space="preserve"> </w:t>
      </w:r>
      <w:proofErr w:type="spellStart"/>
      <w:r w:rsidRPr="006344F2">
        <w:rPr>
          <w:b/>
          <w:bCs/>
        </w:rPr>
        <w:t>an</w:t>
      </w:r>
      <w:proofErr w:type="spellEnd"/>
      <w:r w:rsidRPr="006344F2">
        <w:rPr>
          <w:b/>
          <w:bCs/>
        </w:rPr>
        <w:t xml:space="preserve"> E-</w:t>
      </w:r>
      <w:proofErr w:type="spellStart"/>
      <w:r w:rsidRPr="006344F2">
        <w:rPr>
          <w:b/>
          <w:bCs/>
        </w:rPr>
        <w:t>Pedagogy</w:t>
      </w:r>
      <w:proofErr w:type="spellEnd"/>
      <w:r w:rsidRPr="006344F2">
        <w:rPr>
          <w:b/>
          <w:bCs/>
        </w:rPr>
        <w:t xml:space="preserve"> </w:t>
      </w:r>
      <w:proofErr w:type="spellStart"/>
      <w:proofErr w:type="gramStart"/>
      <w:r w:rsidRPr="006344F2">
        <w:rPr>
          <w:b/>
          <w:bCs/>
        </w:rPr>
        <w:t>course</w:t>
      </w:r>
      <w:proofErr w:type="spellEnd"/>
      <w:r w:rsidR="00593DE5">
        <w:rPr>
          <w:b/>
          <w:bCs/>
        </w:rPr>
        <w:t>(</w:t>
      </w:r>
      <w:proofErr w:type="gramEnd"/>
      <w:r w:rsidR="00593DE5">
        <w:rPr>
          <w:b/>
          <w:bCs/>
        </w:rPr>
        <w:t>2018)</w:t>
      </w:r>
      <w:r w:rsidRPr="006344F2">
        <w:rPr>
          <w:b/>
          <w:bCs/>
        </w:rPr>
        <w:t xml:space="preserve"> Social </w:t>
      </w:r>
      <w:proofErr w:type="spellStart"/>
      <w:r w:rsidRPr="006344F2">
        <w:rPr>
          <w:b/>
          <w:bCs/>
        </w:rPr>
        <w:t>Work</w:t>
      </w:r>
      <w:proofErr w:type="spellEnd"/>
      <w:r w:rsidRPr="006344F2">
        <w:rPr>
          <w:b/>
          <w:bCs/>
        </w:rPr>
        <w:t xml:space="preserve"> VIR-CAMP, a </w:t>
      </w:r>
      <w:proofErr w:type="spellStart"/>
      <w:r w:rsidRPr="006344F2">
        <w:rPr>
          <w:b/>
          <w:bCs/>
        </w:rPr>
        <w:t>European</w:t>
      </w:r>
      <w:proofErr w:type="spellEnd"/>
      <w:r w:rsidRPr="006344F2">
        <w:rPr>
          <w:b/>
          <w:bCs/>
        </w:rPr>
        <w:t xml:space="preserve"> </w:t>
      </w:r>
      <w:proofErr w:type="spellStart"/>
      <w:r w:rsidRPr="006344F2">
        <w:rPr>
          <w:b/>
          <w:bCs/>
        </w:rPr>
        <w:t>Platform</w:t>
      </w:r>
      <w:proofErr w:type="spellEnd"/>
      <w:r w:rsidRPr="006344F2">
        <w:rPr>
          <w:b/>
          <w:bCs/>
        </w:rPr>
        <w:t xml:space="preserve"> </w:t>
      </w:r>
      <w:proofErr w:type="spellStart"/>
      <w:r w:rsidRPr="006344F2">
        <w:rPr>
          <w:b/>
          <w:bCs/>
        </w:rPr>
        <w:t>for</w:t>
      </w:r>
      <w:proofErr w:type="spellEnd"/>
      <w:r w:rsidRPr="006344F2">
        <w:rPr>
          <w:b/>
          <w:bCs/>
        </w:rPr>
        <w:t xml:space="preserve"> on-line </w:t>
      </w:r>
      <w:proofErr w:type="spellStart"/>
      <w:r w:rsidRPr="006344F2">
        <w:rPr>
          <w:b/>
          <w:bCs/>
        </w:rPr>
        <w:t>teaching</w:t>
      </w:r>
      <w:proofErr w:type="spellEnd"/>
      <w:r w:rsidRPr="006344F2">
        <w:rPr>
          <w:b/>
          <w:bCs/>
        </w:rPr>
        <w:t xml:space="preserve">.  www.vircamp.net. </w:t>
      </w:r>
    </w:p>
    <w:p w:rsidR="006344F2" w:rsidRPr="006344F2" w:rsidRDefault="006344F2" w:rsidP="006344F2">
      <w:pPr>
        <w:rPr>
          <w:b/>
          <w:bCs/>
        </w:rPr>
      </w:pPr>
      <w:proofErr w:type="spellStart"/>
      <w:r w:rsidRPr="006344F2">
        <w:rPr>
          <w:b/>
          <w:bCs/>
        </w:rPr>
        <w:t>Author</w:t>
      </w:r>
      <w:proofErr w:type="spellEnd"/>
      <w:r w:rsidRPr="006344F2">
        <w:rPr>
          <w:b/>
          <w:bCs/>
        </w:rPr>
        <w:t xml:space="preserve">: Linda </w:t>
      </w:r>
      <w:proofErr w:type="spellStart"/>
      <w:r w:rsidRPr="006344F2">
        <w:rPr>
          <w:b/>
          <w:bCs/>
        </w:rPr>
        <w:t>Du</w:t>
      </w:r>
      <w:bookmarkStart w:id="0" w:name="_GoBack"/>
      <w:bookmarkEnd w:id="0"/>
      <w:r w:rsidRPr="006344F2">
        <w:rPr>
          <w:b/>
          <w:bCs/>
        </w:rPr>
        <w:t>cca</w:t>
      </w:r>
      <w:proofErr w:type="spellEnd"/>
      <w:r w:rsidRPr="006344F2">
        <w:rPr>
          <w:b/>
          <w:bCs/>
        </w:rPr>
        <w:t xml:space="preserve"> Cisneros. </w:t>
      </w:r>
      <w:hyperlink r:id="rId4" w:history="1">
        <w:r w:rsidRPr="006344F2">
          <w:rPr>
            <w:rStyle w:val="Hyperlink"/>
            <w:b/>
            <w:bCs/>
          </w:rPr>
          <w:t>lducca@ucm.es</w:t>
        </w:r>
      </w:hyperlink>
      <w:r w:rsidRPr="006344F2">
        <w:rPr>
          <w:b/>
          <w:bCs/>
        </w:rPr>
        <w:t xml:space="preserve"> </w:t>
      </w:r>
    </w:p>
    <w:p w:rsidR="006344F2" w:rsidRDefault="006344F2" w:rsidP="006344F2">
      <w:pPr>
        <w:spacing w:line="360" w:lineRule="auto"/>
        <w:rPr>
          <w:rFonts w:cstheme="minorHAnsi"/>
          <w:b/>
          <w:u w:val="single"/>
        </w:rPr>
      </w:pPr>
    </w:p>
    <w:p w:rsidR="00593DE5" w:rsidRPr="00762ADA" w:rsidRDefault="00593DE5" w:rsidP="00593DE5">
      <w:pPr>
        <w:pStyle w:val="Title"/>
        <w:spacing w:line="360" w:lineRule="auto"/>
        <w:rPr>
          <w:rFonts w:asciiTheme="minorHAnsi" w:hAnsiTheme="minorHAnsi"/>
          <w:sz w:val="24"/>
          <w:szCs w:val="24"/>
        </w:rPr>
      </w:pPr>
      <w:r w:rsidRPr="00762ADA">
        <w:rPr>
          <w:rFonts w:asciiTheme="minorHAnsi" w:hAnsiTheme="minorHAnsi"/>
          <w:sz w:val="24"/>
          <w:szCs w:val="24"/>
        </w:rPr>
        <w:t xml:space="preserve">Curriculum Plan “Social Work with Groups with Youth” </w:t>
      </w:r>
    </w:p>
    <w:p w:rsidR="00593DE5" w:rsidRPr="00330766" w:rsidRDefault="00593DE5" w:rsidP="00593DE5">
      <w:pPr>
        <w:pStyle w:val="Heading1"/>
        <w:spacing w:line="360" w:lineRule="auto"/>
        <w:rPr>
          <w:rFonts w:asciiTheme="minorHAnsi" w:hAnsiTheme="minorHAnsi"/>
          <w:sz w:val="24"/>
          <w:szCs w:val="24"/>
        </w:rPr>
      </w:pPr>
      <w:r w:rsidRPr="00762ADA">
        <w:rPr>
          <w:rFonts w:asciiTheme="minorHAnsi" w:hAnsiTheme="minorHAnsi"/>
          <w:sz w:val="24"/>
          <w:szCs w:val="24"/>
        </w:rPr>
        <w:t>Introduction</w:t>
      </w:r>
    </w:p>
    <w:p w:rsidR="00593DE5" w:rsidRPr="00762ADA" w:rsidRDefault="00593DE5" w:rsidP="00593DE5">
      <w:pPr>
        <w:spacing w:line="360" w:lineRule="auto"/>
        <w:jc w:val="both"/>
        <w:rPr>
          <w:rFonts w:cs="Times New Roman"/>
          <w:sz w:val="24"/>
          <w:szCs w:val="24"/>
        </w:rPr>
      </w:pPr>
      <w:r w:rsidRPr="00762ADA">
        <w:rPr>
          <w:rFonts w:cs="Times New Roman"/>
          <w:sz w:val="24"/>
          <w:szCs w:val="24"/>
        </w:rPr>
        <w:t xml:space="preserve">Social </w:t>
      </w:r>
      <w:proofErr w:type="spellStart"/>
      <w:r w:rsidRPr="00762ADA">
        <w:rPr>
          <w:rFonts w:cs="Times New Roman"/>
          <w:sz w:val="24"/>
          <w:szCs w:val="24"/>
        </w:rPr>
        <w:t>Work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with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Groups</w:t>
      </w:r>
      <w:proofErr w:type="spellEnd"/>
      <w:r w:rsidRPr="00762ADA">
        <w:rPr>
          <w:rFonts w:cs="Times New Roman"/>
          <w:sz w:val="24"/>
          <w:szCs w:val="24"/>
        </w:rPr>
        <w:t xml:space="preserve"> (SWG) </w:t>
      </w:r>
      <w:proofErr w:type="spellStart"/>
      <w:r w:rsidRPr="00762ADA">
        <w:rPr>
          <w:rFonts w:cs="Times New Roman"/>
          <w:sz w:val="24"/>
          <w:szCs w:val="24"/>
        </w:rPr>
        <w:t>with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adolescents</w:t>
      </w:r>
      <w:proofErr w:type="spellEnd"/>
      <w:r w:rsidRPr="00762ADA">
        <w:rPr>
          <w:rFonts w:cs="Times New Roman"/>
          <w:sz w:val="24"/>
          <w:szCs w:val="24"/>
        </w:rPr>
        <w:t xml:space="preserve"> has </w:t>
      </w:r>
      <w:proofErr w:type="spellStart"/>
      <w:r w:rsidRPr="00762ADA">
        <w:rPr>
          <w:rFonts w:cs="Times New Roman"/>
          <w:sz w:val="24"/>
          <w:szCs w:val="24"/>
        </w:rPr>
        <w:t>been</w:t>
      </w:r>
      <w:proofErr w:type="spellEnd"/>
      <w:r w:rsidRPr="00762ADA">
        <w:rPr>
          <w:rFonts w:cs="Times New Roman"/>
          <w:sz w:val="24"/>
          <w:szCs w:val="24"/>
        </w:rPr>
        <w:t xml:space="preserve"> a </w:t>
      </w:r>
      <w:proofErr w:type="spellStart"/>
      <w:r w:rsidRPr="00762ADA">
        <w:rPr>
          <w:rFonts w:cs="Times New Roman"/>
          <w:sz w:val="24"/>
          <w:szCs w:val="24"/>
        </w:rPr>
        <w:t>very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important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part</w:t>
      </w:r>
      <w:proofErr w:type="spellEnd"/>
      <w:r w:rsidRPr="00762ADA">
        <w:rPr>
          <w:rFonts w:cs="Times New Roman"/>
          <w:sz w:val="24"/>
          <w:szCs w:val="24"/>
        </w:rPr>
        <w:t xml:space="preserve"> of </w:t>
      </w:r>
      <w:proofErr w:type="spellStart"/>
      <w:r w:rsidRPr="00762ADA">
        <w:rPr>
          <w:rFonts w:cs="Times New Roman"/>
          <w:sz w:val="24"/>
          <w:szCs w:val="24"/>
        </w:rPr>
        <w:t>the</w:t>
      </w:r>
      <w:proofErr w:type="spellEnd"/>
      <w:r w:rsidRPr="00762ADA">
        <w:rPr>
          <w:rFonts w:cs="Times New Roman"/>
          <w:sz w:val="24"/>
          <w:szCs w:val="24"/>
        </w:rPr>
        <w:t xml:space="preserve"> Social </w:t>
      </w:r>
      <w:proofErr w:type="spellStart"/>
      <w:r w:rsidRPr="00762ADA">
        <w:rPr>
          <w:rFonts w:cs="Times New Roman"/>
          <w:sz w:val="24"/>
          <w:szCs w:val="24"/>
        </w:rPr>
        <w:t>Work</w:t>
      </w:r>
      <w:proofErr w:type="spellEnd"/>
      <w:r w:rsidRPr="00762ADA">
        <w:rPr>
          <w:rFonts w:cs="Times New Roman"/>
          <w:sz w:val="24"/>
          <w:szCs w:val="24"/>
        </w:rPr>
        <w:t xml:space="preserve"> discipline </w:t>
      </w:r>
      <w:proofErr w:type="spellStart"/>
      <w:r w:rsidRPr="00762ADA">
        <w:rPr>
          <w:rFonts w:cs="Times New Roman"/>
          <w:sz w:val="24"/>
          <w:szCs w:val="24"/>
        </w:rPr>
        <w:t>since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the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beginning</w:t>
      </w:r>
      <w:proofErr w:type="spellEnd"/>
      <w:r w:rsidRPr="00762ADA">
        <w:rPr>
          <w:rFonts w:cs="Times New Roman"/>
          <w:sz w:val="24"/>
          <w:szCs w:val="24"/>
        </w:rPr>
        <w:t xml:space="preserve"> of </w:t>
      </w:r>
      <w:proofErr w:type="spellStart"/>
      <w:r w:rsidRPr="00762ADA">
        <w:rPr>
          <w:rFonts w:cs="Times New Roman"/>
          <w:sz w:val="24"/>
          <w:szCs w:val="24"/>
        </w:rPr>
        <w:t>the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profession</w:t>
      </w:r>
      <w:proofErr w:type="spellEnd"/>
      <w:r w:rsidRPr="00762ADA">
        <w:rPr>
          <w:rFonts w:cs="Times New Roman"/>
          <w:sz w:val="24"/>
          <w:szCs w:val="24"/>
        </w:rPr>
        <w:t xml:space="preserve">. </w:t>
      </w:r>
      <w:proofErr w:type="spellStart"/>
      <w:r w:rsidRPr="00762ADA">
        <w:rPr>
          <w:rFonts w:cs="Times New Roman"/>
          <w:sz w:val="24"/>
          <w:szCs w:val="24"/>
        </w:rPr>
        <w:t>However</w:t>
      </w:r>
      <w:proofErr w:type="spellEnd"/>
      <w:r w:rsidRPr="00762ADA">
        <w:rPr>
          <w:rFonts w:cs="Times New Roman"/>
          <w:sz w:val="24"/>
          <w:szCs w:val="24"/>
        </w:rPr>
        <w:t xml:space="preserve">, </w:t>
      </w:r>
      <w:proofErr w:type="spellStart"/>
      <w:r w:rsidRPr="00762ADA">
        <w:rPr>
          <w:rFonts w:cs="Times New Roman"/>
          <w:sz w:val="24"/>
          <w:szCs w:val="24"/>
        </w:rPr>
        <w:t>the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education</w:t>
      </w:r>
      <w:proofErr w:type="spellEnd"/>
      <w:r w:rsidRPr="00762ADA">
        <w:rPr>
          <w:rFonts w:cs="Times New Roman"/>
          <w:sz w:val="24"/>
          <w:szCs w:val="24"/>
        </w:rPr>
        <w:t xml:space="preserve">, </w:t>
      </w:r>
      <w:proofErr w:type="spellStart"/>
      <w:r w:rsidRPr="00762ADA">
        <w:rPr>
          <w:rFonts w:cs="Times New Roman"/>
          <w:sz w:val="24"/>
          <w:szCs w:val="24"/>
        </w:rPr>
        <w:t>practice</w:t>
      </w:r>
      <w:proofErr w:type="spellEnd"/>
      <w:r w:rsidRPr="00762ADA">
        <w:rPr>
          <w:rFonts w:cs="Times New Roman"/>
          <w:sz w:val="24"/>
          <w:szCs w:val="24"/>
        </w:rPr>
        <w:t xml:space="preserve"> and </w:t>
      </w:r>
      <w:proofErr w:type="spellStart"/>
      <w:r w:rsidRPr="00762ADA">
        <w:rPr>
          <w:rFonts w:cs="Times New Roman"/>
          <w:sz w:val="24"/>
          <w:szCs w:val="24"/>
        </w:rPr>
        <w:t>research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on</w:t>
      </w:r>
      <w:proofErr w:type="spellEnd"/>
      <w:r w:rsidRPr="00762ADA">
        <w:rPr>
          <w:rFonts w:cs="Times New Roman"/>
          <w:sz w:val="24"/>
          <w:szCs w:val="24"/>
        </w:rPr>
        <w:t xml:space="preserve"> Social </w:t>
      </w:r>
      <w:proofErr w:type="spellStart"/>
      <w:r w:rsidRPr="00762ADA">
        <w:rPr>
          <w:rFonts w:cs="Times New Roman"/>
          <w:sz w:val="24"/>
          <w:szCs w:val="24"/>
        </w:rPr>
        <w:t>Work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with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Groups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have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varied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from</w:t>
      </w:r>
      <w:proofErr w:type="spellEnd"/>
      <w:r w:rsidRPr="00762ADA">
        <w:rPr>
          <w:rFonts w:cs="Times New Roman"/>
          <w:sz w:val="24"/>
          <w:szCs w:val="24"/>
        </w:rPr>
        <w:t xml:space="preserve"> time to time and </w:t>
      </w:r>
      <w:proofErr w:type="spellStart"/>
      <w:r w:rsidRPr="00762ADA">
        <w:rPr>
          <w:rFonts w:cs="Times New Roman"/>
          <w:sz w:val="24"/>
          <w:szCs w:val="24"/>
        </w:rPr>
        <w:t>from</w:t>
      </w:r>
      <w:proofErr w:type="spellEnd"/>
      <w:r w:rsidRPr="00762ADA">
        <w:rPr>
          <w:rFonts w:cs="Times New Roman"/>
          <w:sz w:val="24"/>
          <w:szCs w:val="24"/>
        </w:rPr>
        <w:t xml:space="preserve"> place to place. </w:t>
      </w:r>
    </w:p>
    <w:p w:rsidR="00593DE5" w:rsidRDefault="00593DE5" w:rsidP="00593DE5">
      <w:pPr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762ADA">
        <w:rPr>
          <w:rFonts w:cs="Times New Roman"/>
          <w:sz w:val="24"/>
          <w:szCs w:val="24"/>
        </w:rPr>
        <w:t>The</w:t>
      </w:r>
      <w:proofErr w:type="spellEnd"/>
      <w:r w:rsidRPr="00762ADA">
        <w:rPr>
          <w:rFonts w:cs="Times New Roman"/>
          <w:sz w:val="24"/>
          <w:szCs w:val="24"/>
        </w:rPr>
        <w:t xml:space="preserve"> media and </w:t>
      </w:r>
      <w:proofErr w:type="spellStart"/>
      <w:r w:rsidRPr="00762ADA">
        <w:rPr>
          <w:rFonts w:cs="Times New Roman"/>
          <w:sz w:val="24"/>
          <w:szCs w:val="24"/>
        </w:rPr>
        <w:t>the</w:t>
      </w:r>
      <w:proofErr w:type="spellEnd"/>
      <w:r w:rsidRPr="00762ADA">
        <w:rPr>
          <w:rFonts w:cs="Times New Roman"/>
          <w:sz w:val="24"/>
          <w:szCs w:val="24"/>
        </w:rPr>
        <w:t xml:space="preserve"> social </w:t>
      </w:r>
      <w:proofErr w:type="spellStart"/>
      <w:r w:rsidRPr="00762ADA">
        <w:rPr>
          <w:rFonts w:cs="Times New Roman"/>
          <w:sz w:val="24"/>
          <w:szCs w:val="24"/>
        </w:rPr>
        <w:t>imaginary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generally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have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portrayed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adolescence</w:t>
      </w:r>
      <w:proofErr w:type="spellEnd"/>
      <w:r w:rsidRPr="00762ADA">
        <w:rPr>
          <w:rFonts w:cs="Times New Roman"/>
          <w:sz w:val="24"/>
          <w:szCs w:val="24"/>
        </w:rPr>
        <w:t xml:space="preserve"> as </w:t>
      </w:r>
      <w:proofErr w:type="spellStart"/>
      <w:r w:rsidRPr="00762ADA">
        <w:rPr>
          <w:rFonts w:cs="Times New Roman"/>
          <w:sz w:val="24"/>
          <w:szCs w:val="24"/>
        </w:rPr>
        <w:t>problematic</w:t>
      </w:r>
      <w:proofErr w:type="spellEnd"/>
      <w:r w:rsidRPr="00762ADA">
        <w:rPr>
          <w:rFonts w:cs="Times New Roman"/>
          <w:sz w:val="24"/>
          <w:szCs w:val="24"/>
        </w:rPr>
        <w:t xml:space="preserve"> and </w:t>
      </w:r>
      <w:proofErr w:type="spellStart"/>
      <w:r w:rsidRPr="00762ADA">
        <w:rPr>
          <w:rFonts w:cs="Times New Roman"/>
          <w:sz w:val="24"/>
          <w:szCs w:val="24"/>
        </w:rPr>
        <w:t>scary</w:t>
      </w:r>
      <w:proofErr w:type="spellEnd"/>
      <w:r w:rsidRPr="00762ADA">
        <w:rPr>
          <w:rFonts w:cs="Times New Roman"/>
          <w:sz w:val="24"/>
          <w:szCs w:val="24"/>
        </w:rPr>
        <w:t xml:space="preserve">, as </w:t>
      </w:r>
      <w:proofErr w:type="spellStart"/>
      <w:r w:rsidRPr="00762ADA">
        <w:rPr>
          <w:rFonts w:cs="Times New Roman"/>
          <w:sz w:val="24"/>
          <w:szCs w:val="24"/>
        </w:rPr>
        <w:t>an</w:t>
      </w:r>
      <w:proofErr w:type="spellEnd"/>
      <w:r w:rsidRPr="00762ADA">
        <w:rPr>
          <w:rFonts w:cs="Times New Roman"/>
          <w:sz w:val="24"/>
          <w:szCs w:val="24"/>
        </w:rPr>
        <w:t xml:space="preserve"> “in </w:t>
      </w:r>
      <w:proofErr w:type="spellStart"/>
      <w:r w:rsidRPr="00762ADA">
        <w:rPr>
          <w:rFonts w:cs="Times New Roman"/>
          <w:sz w:val="24"/>
          <w:szCs w:val="24"/>
        </w:rPr>
        <w:t>bet</w:t>
      </w:r>
      <w:r>
        <w:rPr>
          <w:rFonts w:cs="Times New Roman"/>
          <w:sz w:val="24"/>
          <w:szCs w:val="24"/>
        </w:rPr>
        <w:t>ween</w:t>
      </w:r>
      <w:proofErr w:type="spellEnd"/>
      <w:r>
        <w:rPr>
          <w:rFonts w:cs="Times New Roman"/>
          <w:sz w:val="24"/>
          <w:szCs w:val="24"/>
        </w:rPr>
        <w:t xml:space="preserve">” </w:t>
      </w:r>
      <w:proofErr w:type="spellStart"/>
      <w:r>
        <w:rPr>
          <w:rFonts w:cs="Times New Roman"/>
          <w:sz w:val="24"/>
          <w:szCs w:val="24"/>
        </w:rPr>
        <w:t>stage</w:t>
      </w:r>
      <w:proofErr w:type="spellEnd"/>
      <w:r>
        <w:rPr>
          <w:rFonts w:cs="Times New Roman"/>
          <w:sz w:val="24"/>
          <w:szCs w:val="24"/>
        </w:rPr>
        <w:t xml:space="preserve"> full of </w:t>
      </w:r>
      <w:proofErr w:type="spellStart"/>
      <w:r>
        <w:rPr>
          <w:rFonts w:cs="Times New Roman"/>
          <w:sz w:val="24"/>
          <w:szCs w:val="24"/>
        </w:rPr>
        <w:t>disturbance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Adolescents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face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problems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people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any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other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stage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but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the</w:t>
      </w:r>
      <w:r>
        <w:rPr>
          <w:rFonts w:cs="Times New Roman"/>
          <w:sz w:val="24"/>
          <w:szCs w:val="24"/>
          <w:shd w:val="clear" w:color="auto" w:fill="FFFFFF"/>
        </w:rPr>
        <w:t>y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are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whole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persons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already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. </w:t>
      </w:r>
      <w:r w:rsidRPr="00762ADA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593DE5" w:rsidRPr="00762ADA" w:rsidRDefault="00593DE5" w:rsidP="00593DE5">
      <w:pPr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At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same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time,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number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adolescents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youth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at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risk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of social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exclusion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is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increasing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together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with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inequality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Group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work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is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becoming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a popular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answer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for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addressing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those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problems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but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many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professionals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lack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skills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or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knowledge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to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work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with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groups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. </w:t>
      </w:r>
    </w:p>
    <w:p w:rsidR="00593DE5" w:rsidRPr="00762ADA" w:rsidRDefault="00593DE5" w:rsidP="00593DE5">
      <w:pPr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Group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Work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is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methodology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that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ADA">
        <w:rPr>
          <w:rFonts w:cs="Times New Roman"/>
          <w:sz w:val="24"/>
          <w:szCs w:val="24"/>
          <w:shd w:val="clear" w:color="auto" w:fill="FFFFFF"/>
        </w:rPr>
        <w:t>a</w:t>
      </w:r>
      <w:r>
        <w:rPr>
          <w:rFonts w:cs="Times New Roman"/>
          <w:sz w:val="24"/>
          <w:szCs w:val="24"/>
          <w:shd w:val="clear" w:color="auto" w:fill="FFFFFF"/>
        </w:rPr>
        <w:t>llows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participatory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process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addressing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 individual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needs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from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group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perspective</w:t>
      </w:r>
      <w:proofErr w:type="spellEnd"/>
      <w:r w:rsidRPr="00762ADA">
        <w:rPr>
          <w:rFonts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62ADA">
        <w:rPr>
          <w:rFonts w:cs="Times New Roman"/>
          <w:sz w:val="24"/>
          <w:szCs w:val="24"/>
        </w:rPr>
        <w:t>Nowadays</w:t>
      </w:r>
      <w:proofErr w:type="spellEnd"/>
      <w:r w:rsidRPr="00762ADA">
        <w:rPr>
          <w:rFonts w:cs="Times New Roman"/>
          <w:sz w:val="24"/>
          <w:szCs w:val="24"/>
        </w:rPr>
        <w:t xml:space="preserve">, SWG </w:t>
      </w:r>
      <w:proofErr w:type="spellStart"/>
      <w:r w:rsidRPr="00762ADA">
        <w:rPr>
          <w:rFonts w:cs="Times New Roman"/>
          <w:sz w:val="24"/>
          <w:szCs w:val="24"/>
        </w:rPr>
        <w:t>is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undergoing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difficult</w:t>
      </w:r>
      <w:proofErr w:type="spellEnd"/>
      <w:r w:rsidRPr="00762ADA">
        <w:rPr>
          <w:rFonts w:cs="Times New Roman"/>
          <w:sz w:val="24"/>
          <w:szCs w:val="24"/>
        </w:rPr>
        <w:t xml:space="preserve"> times </w:t>
      </w:r>
      <w:proofErr w:type="spellStart"/>
      <w:r w:rsidRPr="00762ADA">
        <w:rPr>
          <w:rFonts w:cs="Times New Roman"/>
          <w:sz w:val="24"/>
          <w:szCs w:val="24"/>
        </w:rPr>
        <w:t>due</w:t>
      </w:r>
      <w:proofErr w:type="spellEnd"/>
      <w:r w:rsidRPr="00762ADA">
        <w:rPr>
          <w:rFonts w:cs="Times New Roman"/>
          <w:sz w:val="24"/>
          <w:szCs w:val="24"/>
        </w:rPr>
        <w:t xml:space="preserve"> to a general </w:t>
      </w:r>
      <w:proofErr w:type="spellStart"/>
      <w:r w:rsidRPr="00762ADA">
        <w:rPr>
          <w:rFonts w:cs="Times New Roman"/>
          <w:sz w:val="24"/>
          <w:szCs w:val="24"/>
        </w:rPr>
        <w:t>shift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towards</w:t>
      </w:r>
      <w:proofErr w:type="spellEnd"/>
      <w:r w:rsidRPr="00762ADA">
        <w:rPr>
          <w:rFonts w:cs="Times New Roman"/>
          <w:sz w:val="24"/>
          <w:szCs w:val="24"/>
        </w:rPr>
        <w:t xml:space="preserve"> a more </w:t>
      </w:r>
      <w:proofErr w:type="spellStart"/>
      <w:r w:rsidRPr="00762ADA">
        <w:rPr>
          <w:rFonts w:cs="Times New Roman"/>
          <w:sz w:val="24"/>
          <w:szCs w:val="24"/>
        </w:rPr>
        <w:t>individualized</w:t>
      </w:r>
      <w:proofErr w:type="spellEnd"/>
      <w:r w:rsidRPr="00762ADA">
        <w:rPr>
          <w:rFonts w:cs="Times New Roman"/>
          <w:sz w:val="24"/>
          <w:szCs w:val="24"/>
        </w:rPr>
        <w:t xml:space="preserve"> and </w:t>
      </w:r>
      <w:proofErr w:type="spellStart"/>
      <w:r w:rsidRPr="00762ADA">
        <w:rPr>
          <w:rFonts w:cs="Times New Roman"/>
          <w:sz w:val="24"/>
          <w:szCs w:val="24"/>
        </w:rPr>
        <w:t>managerial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trend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for</w:t>
      </w:r>
      <w:proofErr w:type="spellEnd"/>
      <w:r w:rsidRPr="00762ADA">
        <w:rPr>
          <w:rFonts w:cs="Times New Roman"/>
          <w:sz w:val="24"/>
          <w:szCs w:val="24"/>
        </w:rPr>
        <w:t xml:space="preserve"> social </w:t>
      </w:r>
      <w:proofErr w:type="spellStart"/>
      <w:r w:rsidRPr="00762ADA">
        <w:rPr>
          <w:rFonts w:cs="Times New Roman"/>
          <w:sz w:val="24"/>
          <w:szCs w:val="24"/>
        </w:rPr>
        <w:t>intervention</w:t>
      </w:r>
      <w:proofErr w:type="spellEnd"/>
      <w:r w:rsidRPr="00762ADA">
        <w:rPr>
          <w:rFonts w:cs="Times New Roman"/>
          <w:sz w:val="24"/>
          <w:szCs w:val="24"/>
        </w:rPr>
        <w:t xml:space="preserve">. </w:t>
      </w:r>
    </w:p>
    <w:p w:rsidR="00593DE5" w:rsidRPr="00762ADA" w:rsidRDefault="00593DE5" w:rsidP="00593DE5">
      <w:pPr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762ADA">
        <w:rPr>
          <w:rFonts w:cs="Times New Roman"/>
          <w:sz w:val="24"/>
          <w:szCs w:val="24"/>
        </w:rPr>
        <w:t>This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course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will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address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the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theoretical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aspects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about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group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work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with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adolescents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with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the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focus</w:t>
      </w:r>
      <w:proofErr w:type="spellEnd"/>
      <w:r w:rsidRPr="00762ADA">
        <w:rPr>
          <w:rFonts w:cs="Times New Roman"/>
          <w:sz w:val="24"/>
          <w:szCs w:val="24"/>
        </w:rPr>
        <w:t xml:space="preserve"> in </w:t>
      </w:r>
      <w:proofErr w:type="spellStart"/>
      <w:r w:rsidRPr="00762ADA">
        <w:rPr>
          <w:rFonts w:cs="Times New Roman"/>
          <w:sz w:val="24"/>
          <w:szCs w:val="24"/>
        </w:rPr>
        <w:t>the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improvement</w:t>
      </w:r>
      <w:proofErr w:type="spellEnd"/>
      <w:r w:rsidRPr="00762ADA">
        <w:rPr>
          <w:rFonts w:cs="Times New Roman"/>
          <w:sz w:val="24"/>
          <w:szCs w:val="24"/>
        </w:rPr>
        <w:t xml:space="preserve"> of </w:t>
      </w:r>
      <w:proofErr w:type="spellStart"/>
      <w:r w:rsidRPr="00762ADA">
        <w:rPr>
          <w:rFonts w:cs="Times New Roman"/>
          <w:sz w:val="24"/>
          <w:szCs w:val="24"/>
        </w:rPr>
        <w:t>the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group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work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skills</w:t>
      </w:r>
      <w:proofErr w:type="spellEnd"/>
      <w:r w:rsidRPr="00762ADA">
        <w:rPr>
          <w:rFonts w:cs="Times New Roman"/>
          <w:sz w:val="24"/>
          <w:szCs w:val="24"/>
        </w:rPr>
        <w:t xml:space="preserve"> and </w:t>
      </w:r>
      <w:proofErr w:type="spellStart"/>
      <w:r w:rsidRPr="00762ADA">
        <w:rPr>
          <w:rFonts w:cs="Times New Roman"/>
          <w:sz w:val="24"/>
          <w:szCs w:val="24"/>
        </w:rPr>
        <w:t>methodology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with</w:t>
      </w:r>
      <w:proofErr w:type="spellEnd"/>
      <w:r w:rsidRPr="00762ADA">
        <w:rPr>
          <w:rFonts w:cs="Times New Roman"/>
          <w:sz w:val="24"/>
          <w:szCs w:val="24"/>
        </w:rPr>
        <w:t xml:space="preserve"> a </w:t>
      </w:r>
      <w:proofErr w:type="spellStart"/>
      <w:r w:rsidRPr="00762ADA">
        <w:rPr>
          <w:rFonts w:cs="Times New Roman"/>
          <w:sz w:val="24"/>
          <w:szCs w:val="24"/>
        </w:rPr>
        <w:t>critical</w:t>
      </w:r>
      <w:proofErr w:type="spellEnd"/>
      <w:r w:rsidRPr="00762ADA">
        <w:rPr>
          <w:rFonts w:cs="Times New Roman"/>
          <w:sz w:val="24"/>
          <w:szCs w:val="24"/>
        </w:rPr>
        <w:t xml:space="preserve"> </w:t>
      </w:r>
      <w:proofErr w:type="spellStart"/>
      <w:r w:rsidRPr="00762ADA">
        <w:rPr>
          <w:rFonts w:cs="Times New Roman"/>
          <w:sz w:val="24"/>
          <w:szCs w:val="24"/>
        </w:rPr>
        <w:t>perspective</w:t>
      </w:r>
      <w:proofErr w:type="spellEnd"/>
      <w:r w:rsidRPr="00762ADA">
        <w:rPr>
          <w:rFonts w:cs="Times New Roman"/>
          <w:sz w:val="24"/>
          <w:szCs w:val="24"/>
        </w:rPr>
        <w:t xml:space="preserve">. </w:t>
      </w:r>
    </w:p>
    <w:p w:rsidR="00593DE5" w:rsidRPr="00762ADA" w:rsidRDefault="00593DE5" w:rsidP="00593DE5">
      <w:pPr>
        <w:pStyle w:val="Heading2"/>
        <w:spacing w:line="360" w:lineRule="auto"/>
        <w:rPr>
          <w:rFonts w:asciiTheme="minorHAnsi" w:hAnsiTheme="minorHAnsi"/>
          <w:sz w:val="24"/>
          <w:szCs w:val="24"/>
        </w:rPr>
      </w:pPr>
      <w:r w:rsidRPr="00762ADA">
        <w:rPr>
          <w:rFonts w:asciiTheme="minorHAnsi" w:hAnsiTheme="minorHAnsi"/>
          <w:sz w:val="24"/>
          <w:szCs w:val="24"/>
        </w:rPr>
        <w:t>Target Group</w:t>
      </w:r>
    </w:p>
    <w:p w:rsidR="00593DE5" w:rsidRPr="00762ADA" w:rsidRDefault="00593DE5" w:rsidP="00593DE5">
      <w:pPr>
        <w:spacing w:line="360" w:lineRule="auto"/>
        <w:rPr>
          <w:sz w:val="24"/>
          <w:szCs w:val="24"/>
        </w:rPr>
      </w:pPr>
      <w:proofErr w:type="spellStart"/>
      <w:r w:rsidRPr="00762ADA">
        <w:rPr>
          <w:sz w:val="24"/>
          <w:szCs w:val="24"/>
        </w:rPr>
        <w:t>This</w:t>
      </w:r>
      <w:proofErr w:type="spellEnd"/>
      <w:r w:rsidRPr="00762ADA">
        <w:rPr>
          <w:sz w:val="24"/>
          <w:szCs w:val="24"/>
        </w:rPr>
        <w:t xml:space="preserve"> </w:t>
      </w:r>
      <w:proofErr w:type="spellStart"/>
      <w:r w:rsidRPr="00762ADA">
        <w:rPr>
          <w:sz w:val="24"/>
          <w:szCs w:val="24"/>
        </w:rPr>
        <w:t>is</w:t>
      </w:r>
      <w:proofErr w:type="spellEnd"/>
      <w:r w:rsidRPr="00762ADA">
        <w:rPr>
          <w:sz w:val="24"/>
          <w:szCs w:val="24"/>
        </w:rPr>
        <w:t xml:space="preserve"> a </w:t>
      </w:r>
      <w:proofErr w:type="spellStart"/>
      <w:r w:rsidRPr="00762ADA">
        <w:rPr>
          <w:sz w:val="24"/>
          <w:szCs w:val="24"/>
        </w:rPr>
        <w:t>course</w:t>
      </w:r>
      <w:proofErr w:type="spellEnd"/>
      <w:r w:rsidRPr="00762ADA">
        <w:rPr>
          <w:sz w:val="24"/>
          <w:szCs w:val="24"/>
        </w:rPr>
        <w:t xml:space="preserve"> </w:t>
      </w:r>
      <w:proofErr w:type="spellStart"/>
      <w:r w:rsidRPr="00762ADA">
        <w:rPr>
          <w:sz w:val="24"/>
          <w:szCs w:val="24"/>
        </w:rPr>
        <w:t>for</w:t>
      </w:r>
      <w:proofErr w:type="spellEnd"/>
      <w:r w:rsidRPr="00762ADA">
        <w:rPr>
          <w:sz w:val="24"/>
          <w:szCs w:val="24"/>
        </w:rPr>
        <w:t xml:space="preserve"> </w:t>
      </w:r>
      <w:proofErr w:type="spellStart"/>
      <w:r w:rsidRPr="00762ADA">
        <w:rPr>
          <w:sz w:val="24"/>
          <w:szCs w:val="24"/>
        </w:rPr>
        <w:t>professionals</w:t>
      </w:r>
      <w:proofErr w:type="spellEnd"/>
      <w:r w:rsidRPr="00762ADA">
        <w:rPr>
          <w:sz w:val="24"/>
          <w:szCs w:val="24"/>
        </w:rPr>
        <w:t xml:space="preserve"> </w:t>
      </w:r>
      <w:proofErr w:type="spellStart"/>
      <w:r w:rsidRPr="00762ADA">
        <w:rPr>
          <w:sz w:val="24"/>
          <w:szCs w:val="24"/>
        </w:rPr>
        <w:t>who</w:t>
      </w:r>
      <w:proofErr w:type="spellEnd"/>
      <w:r w:rsidRPr="00762ADA">
        <w:rPr>
          <w:sz w:val="24"/>
          <w:szCs w:val="24"/>
        </w:rPr>
        <w:t xml:space="preserve"> </w:t>
      </w:r>
      <w:proofErr w:type="spellStart"/>
      <w:r w:rsidRPr="00762ADA">
        <w:rPr>
          <w:sz w:val="24"/>
          <w:szCs w:val="24"/>
        </w:rPr>
        <w:t>have</w:t>
      </w:r>
      <w:proofErr w:type="spellEnd"/>
      <w:r w:rsidRPr="00762ADA">
        <w:rPr>
          <w:sz w:val="24"/>
          <w:szCs w:val="24"/>
        </w:rPr>
        <w:t xml:space="preserve"> </w:t>
      </w:r>
      <w:proofErr w:type="spellStart"/>
      <w:r w:rsidRPr="00762ADA">
        <w:rPr>
          <w:sz w:val="24"/>
          <w:szCs w:val="24"/>
        </w:rPr>
        <w:t>experience</w:t>
      </w:r>
      <w:proofErr w:type="spellEnd"/>
      <w:r w:rsidRPr="00762ADA">
        <w:rPr>
          <w:sz w:val="24"/>
          <w:szCs w:val="24"/>
        </w:rPr>
        <w:t xml:space="preserve"> in </w:t>
      </w:r>
      <w:proofErr w:type="spellStart"/>
      <w:r w:rsidRPr="00762ADA">
        <w:rPr>
          <w:sz w:val="24"/>
          <w:szCs w:val="24"/>
        </w:rPr>
        <w:t>working</w:t>
      </w:r>
      <w:proofErr w:type="spellEnd"/>
      <w:r w:rsidRPr="00762ADA">
        <w:rPr>
          <w:sz w:val="24"/>
          <w:szCs w:val="24"/>
        </w:rPr>
        <w:t xml:space="preserve"> </w:t>
      </w:r>
      <w:proofErr w:type="spellStart"/>
      <w:r w:rsidRPr="00762ADA">
        <w:rPr>
          <w:sz w:val="24"/>
          <w:szCs w:val="24"/>
        </w:rPr>
        <w:t>with</w:t>
      </w:r>
      <w:proofErr w:type="spellEnd"/>
      <w:r w:rsidRPr="00762ADA">
        <w:rPr>
          <w:sz w:val="24"/>
          <w:szCs w:val="24"/>
        </w:rPr>
        <w:t xml:space="preserve"> </w:t>
      </w:r>
      <w:proofErr w:type="spellStart"/>
      <w:r w:rsidRPr="00762ADA">
        <w:rPr>
          <w:sz w:val="24"/>
          <w:szCs w:val="24"/>
        </w:rPr>
        <w:t>youth</w:t>
      </w:r>
      <w:proofErr w:type="spellEnd"/>
      <w:r w:rsidRPr="00762ADA">
        <w:rPr>
          <w:sz w:val="24"/>
          <w:szCs w:val="24"/>
        </w:rPr>
        <w:t>/</w:t>
      </w:r>
      <w:proofErr w:type="spellStart"/>
      <w:r w:rsidRPr="00762ADA">
        <w:rPr>
          <w:sz w:val="24"/>
          <w:szCs w:val="24"/>
        </w:rPr>
        <w:t>adolescents</w:t>
      </w:r>
      <w:proofErr w:type="spellEnd"/>
      <w:r w:rsidRPr="00762ADA">
        <w:rPr>
          <w:sz w:val="24"/>
          <w:szCs w:val="24"/>
        </w:rPr>
        <w:t xml:space="preserve">. </w:t>
      </w:r>
    </w:p>
    <w:p w:rsidR="00593DE5" w:rsidRPr="00762ADA" w:rsidRDefault="00593DE5" w:rsidP="00593DE5">
      <w:pPr>
        <w:pStyle w:val="Heading2"/>
        <w:spacing w:line="360" w:lineRule="auto"/>
        <w:rPr>
          <w:rFonts w:asciiTheme="minorHAnsi" w:hAnsiTheme="minorHAnsi"/>
          <w:sz w:val="24"/>
          <w:szCs w:val="24"/>
        </w:rPr>
      </w:pPr>
      <w:r w:rsidRPr="00762ADA">
        <w:rPr>
          <w:rFonts w:asciiTheme="minorHAnsi" w:hAnsiTheme="minorHAnsi"/>
          <w:sz w:val="24"/>
          <w:szCs w:val="24"/>
        </w:rPr>
        <w:t xml:space="preserve">Credits and certificate </w:t>
      </w:r>
    </w:p>
    <w:p w:rsidR="00593DE5" w:rsidRPr="00762ADA" w:rsidRDefault="00593DE5" w:rsidP="00593D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762ADA">
        <w:rPr>
          <w:sz w:val="24"/>
          <w:szCs w:val="24"/>
        </w:rPr>
        <w:t xml:space="preserve"> ECTS </w:t>
      </w:r>
      <w:proofErr w:type="spellStart"/>
      <w:r w:rsidRPr="00762ADA">
        <w:rPr>
          <w:sz w:val="24"/>
          <w:szCs w:val="24"/>
        </w:rPr>
        <w:t>credits</w:t>
      </w:r>
      <w:proofErr w:type="spellEnd"/>
      <w:r w:rsidRPr="00762ADA">
        <w:rPr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>)</w:t>
      </w:r>
    </w:p>
    <w:p w:rsidR="00593DE5" w:rsidRPr="00762ADA" w:rsidRDefault="00593DE5" w:rsidP="00593DE5">
      <w:pPr>
        <w:pStyle w:val="Heading2"/>
        <w:spacing w:line="360" w:lineRule="auto"/>
        <w:rPr>
          <w:rFonts w:asciiTheme="minorHAnsi" w:hAnsiTheme="minorHAnsi"/>
          <w:sz w:val="24"/>
          <w:szCs w:val="24"/>
        </w:rPr>
      </w:pPr>
      <w:r w:rsidRPr="00762ADA">
        <w:rPr>
          <w:rFonts w:asciiTheme="minorHAnsi" w:hAnsiTheme="minorHAnsi"/>
          <w:sz w:val="24"/>
          <w:szCs w:val="24"/>
        </w:rPr>
        <w:t>Period</w:t>
      </w:r>
    </w:p>
    <w:p w:rsidR="00593DE5" w:rsidRPr="00762ADA" w:rsidRDefault="00593DE5" w:rsidP="00593D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months</w:t>
      </w:r>
      <w:proofErr w:type="spellEnd"/>
    </w:p>
    <w:p w:rsidR="00593DE5" w:rsidRPr="00762ADA" w:rsidRDefault="00593DE5" w:rsidP="00593DE5">
      <w:pPr>
        <w:pStyle w:val="Heading1"/>
        <w:spacing w:line="360" w:lineRule="auto"/>
        <w:rPr>
          <w:rFonts w:asciiTheme="minorHAnsi" w:hAnsiTheme="minorHAnsi"/>
          <w:sz w:val="24"/>
          <w:szCs w:val="24"/>
        </w:rPr>
      </w:pPr>
      <w:r w:rsidRPr="00762ADA">
        <w:rPr>
          <w:rFonts w:asciiTheme="minorHAnsi" w:hAnsiTheme="minorHAnsi"/>
          <w:sz w:val="24"/>
          <w:szCs w:val="24"/>
        </w:rPr>
        <w:lastRenderedPageBreak/>
        <w:t xml:space="preserve">Objectives </w:t>
      </w:r>
    </w:p>
    <w:p w:rsidR="00593DE5" w:rsidRDefault="00593DE5" w:rsidP="00593DE5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objective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improve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promote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intervention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adolescents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youth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characteristics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intended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generate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reflective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interactive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atmosphere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theoretical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practical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aspects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practice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integrated</w:t>
      </w:r>
      <w:proofErr w:type="spellEnd"/>
      <w:r>
        <w:rPr>
          <w:sz w:val="24"/>
          <w:szCs w:val="24"/>
        </w:rPr>
        <w:t xml:space="preserve">. </w:t>
      </w:r>
    </w:p>
    <w:p w:rsidR="00593DE5" w:rsidRDefault="00593DE5" w:rsidP="00593DE5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final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experience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be a plan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adolescents</w:t>
      </w:r>
      <w:proofErr w:type="spellEnd"/>
      <w:r>
        <w:rPr>
          <w:sz w:val="24"/>
          <w:szCs w:val="24"/>
        </w:rPr>
        <w:t xml:space="preserve">, so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different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aspects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knowledge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acquired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exposed</w:t>
      </w:r>
      <w:proofErr w:type="spellEnd"/>
      <w:r>
        <w:rPr>
          <w:sz w:val="24"/>
          <w:szCs w:val="24"/>
        </w:rPr>
        <w:t xml:space="preserve">. </w:t>
      </w:r>
    </w:p>
    <w:p w:rsidR="00593DE5" w:rsidRDefault="00593DE5" w:rsidP="00593DE5">
      <w:pPr>
        <w:pStyle w:val="Heading2"/>
      </w:pPr>
      <w:r w:rsidRPr="00762ADA">
        <w:t>Content</w:t>
      </w:r>
    </w:p>
    <w:p w:rsidR="00593DE5" w:rsidRDefault="00593DE5" w:rsidP="00593DE5"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: </w:t>
      </w:r>
    </w:p>
    <w:p w:rsidR="00593DE5" w:rsidRDefault="00593DE5" w:rsidP="00593DE5">
      <w:r>
        <w:t>-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. </w:t>
      </w:r>
    </w:p>
    <w:p w:rsidR="00593DE5" w:rsidRDefault="00593DE5" w:rsidP="00593DE5">
      <w:pPr>
        <w:ind w:firstLine="720"/>
      </w:pPr>
      <w:r>
        <w:t>-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in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:rsidR="00593DE5" w:rsidRDefault="00593DE5" w:rsidP="00593DE5"/>
    <w:p w:rsidR="00593DE5" w:rsidRDefault="00593DE5" w:rsidP="00593DE5">
      <w:r>
        <w:t>-</w:t>
      </w:r>
      <w:proofErr w:type="spellStart"/>
      <w:r>
        <w:t>Adolescence</w:t>
      </w:r>
      <w:proofErr w:type="spellEnd"/>
      <w:r>
        <w:t xml:space="preserve"> as a </w:t>
      </w:r>
      <w:proofErr w:type="spellStart"/>
      <w:r>
        <w:t>stage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Lifespan</w:t>
      </w:r>
      <w:proofErr w:type="spellEnd"/>
      <w:r>
        <w:t xml:space="preserve">. Social </w:t>
      </w:r>
      <w:proofErr w:type="spellStart"/>
      <w:r>
        <w:t>perceptions</w:t>
      </w:r>
      <w:proofErr w:type="spellEnd"/>
      <w:r>
        <w:t xml:space="preserve">, </w:t>
      </w:r>
      <w:proofErr w:type="spellStart"/>
      <w:r>
        <w:t>prejudices</w:t>
      </w:r>
      <w:proofErr w:type="spellEnd"/>
      <w:r>
        <w:t xml:space="preserve"> and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milestones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. </w:t>
      </w:r>
    </w:p>
    <w:p w:rsidR="00593DE5" w:rsidRDefault="00593DE5" w:rsidP="00593DE5">
      <w:pPr>
        <w:ind w:firstLine="720"/>
      </w:pPr>
      <w:r>
        <w:t>-</w:t>
      </w:r>
      <w:proofErr w:type="spellStart"/>
      <w:r>
        <w:t>Youth</w:t>
      </w:r>
      <w:proofErr w:type="spellEnd"/>
      <w:r>
        <w:t xml:space="preserve"> and social </w:t>
      </w:r>
      <w:proofErr w:type="spellStart"/>
      <w:r>
        <w:t>aid</w:t>
      </w:r>
      <w:proofErr w:type="spellEnd"/>
      <w:r>
        <w:t xml:space="preserve">. </w:t>
      </w:r>
    </w:p>
    <w:p w:rsidR="00593DE5" w:rsidRDefault="00593DE5" w:rsidP="00593DE5">
      <w:pPr>
        <w:ind w:firstLine="720"/>
      </w:pPr>
      <w:r>
        <w:t xml:space="preserve">-Socio </w:t>
      </w:r>
      <w:proofErr w:type="spellStart"/>
      <w:r>
        <w:t>economical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participant´s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</w:p>
    <w:p w:rsidR="00593DE5" w:rsidRDefault="00593DE5" w:rsidP="00593DE5">
      <w:pPr>
        <w:ind w:firstLine="720"/>
      </w:pPr>
      <w:r>
        <w:t>-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</w:p>
    <w:p w:rsidR="00593DE5" w:rsidRDefault="00593DE5" w:rsidP="00593DE5"/>
    <w:p w:rsidR="00593DE5" w:rsidRDefault="00593DE5" w:rsidP="00593DE5">
      <w:r>
        <w:t xml:space="preserve">-Socio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. </w:t>
      </w:r>
    </w:p>
    <w:p w:rsidR="00593DE5" w:rsidRDefault="00593DE5" w:rsidP="00593DE5"/>
    <w:p w:rsidR="00593DE5" w:rsidRDefault="00593DE5" w:rsidP="00593DE5">
      <w:r>
        <w:t>-</w:t>
      </w:r>
      <w:proofErr w:type="spellStart"/>
      <w:r>
        <w:t>Facilitation</w:t>
      </w:r>
      <w:proofErr w:type="spellEnd"/>
      <w:r>
        <w:t xml:space="preserve"> </w:t>
      </w:r>
      <w:proofErr w:type="spellStart"/>
      <w:r>
        <w:t>skills</w:t>
      </w:r>
      <w:proofErr w:type="spellEnd"/>
    </w:p>
    <w:p w:rsidR="00593DE5" w:rsidRDefault="00593DE5" w:rsidP="00593DE5">
      <w:pPr>
        <w:ind w:firstLine="720"/>
      </w:pPr>
      <w:r>
        <w:t xml:space="preserve">- Use of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</w:p>
    <w:p w:rsidR="00593DE5" w:rsidRDefault="00593DE5" w:rsidP="00593DE5">
      <w:pPr>
        <w:ind w:firstLine="720"/>
      </w:pPr>
      <w:r>
        <w:t>-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resolution</w:t>
      </w:r>
      <w:proofErr w:type="spellEnd"/>
    </w:p>
    <w:p w:rsidR="00593DE5" w:rsidRDefault="00593DE5" w:rsidP="00593DE5">
      <w:pPr>
        <w:ind w:firstLine="720"/>
      </w:pPr>
      <w:r>
        <w:t>-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. </w:t>
      </w:r>
    </w:p>
    <w:p w:rsidR="00593DE5" w:rsidRDefault="00593DE5" w:rsidP="00593DE5">
      <w:pPr>
        <w:ind w:firstLine="720"/>
      </w:pPr>
      <w:r>
        <w:t>-</w:t>
      </w:r>
      <w:proofErr w:type="spellStart"/>
      <w:r>
        <w:t>Diversity</w:t>
      </w:r>
      <w:proofErr w:type="spellEnd"/>
      <w:r>
        <w:t xml:space="preserve"> in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</w:p>
    <w:p w:rsidR="00593DE5" w:rsidRDefault="00593DE5" w:rsidP="00593DE5"/>
    <w:p w:rsidR="00593DE5" w:rsidRDefault="00593DE5" w:rsidP="00593DE5">
      <w:r>
        <w:t>-</w:t>
      </w:r>
      <w:proofErr w:type="spellStart"/>
      <w:r>
        <w:t>Evaluation</w:t>
      </w:r>
      <w:proofErr w:type="spellEnd"/>
      <w:r>
        <w:t xml:space="preserve"> </w:t>
      </w:r>
    </w:p>
    <w:p w:rsidR="00593DE5" w:rsidRPr="002D15A5" w:rsidRDefault="00593DE5" w:rsidP="00593DE5"/>
    <w:p w:rsidR="00593DE5" w:rsidRDefault="00593DE5" w:rsidP="00593DE5">
      <w:pPr>
        <w:pStyle w:val="Heading1"/>
        <w:spacing w:line="360" w:lineRule="auto"/>
        <w:rPr>
          <w:rFonts w:asciiTheme="minorHAnsi" w:hAnsiTheme="minorHAnsi"/>
          <w:sz w:val="24"/>
          <w:szCs w:val="24"/>
        </w:rPr>
      </w:pPr>
      <w:r w:rsidRPr="00762ADA">
        <w:rPr>
          <w:rFonts w:asciiTheme="minorHAnsi" w:hAnsiTheme="minorHAnsi"/>
          <w:sz w:val="24"/>
          <w:szCs w:val="24"/>
        </w:rPr>
        <w:t>Learning Outcomes</w:t>
      </w:r>
    </w:p>
    <w:p w:rsidR="00593DE5" w:rsidRPr="00CF08A6" w:rsidRDefault="00593DE5" w:rsidP="00593DE5"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 at a </w:t>
      </w:r>
      <w:proofErr w:type="spellStart"/>
      <w:r>
        <w:t>cognitive</w:t>
      </w:r>
      <w:proofErr w:type="spellEnd"/>
      <w:r>
        <w:t xml:space="preserve">, </w:t>
      </w:r>
      <w:proofErr w:type="spellStart"/>
      <w:r>
        <w:t>practical</w:t>
      </w:r>
      <w:proofErr w:type="spellEnd"/>
      <w:r>
        <w:t xml:space="preserve"> and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to be </w:t>
      </w:r>
      <w:proofErr w:type="spellStart"/>
      <w:r>
        <w:t>divided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integrated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</w:p>
    <w:p w:rsidR="00593DE5" w:rsidRDefault="00593DE5" w:rsidP="00593DE5">
      <w:pPr>
        <w:pStyle w:val="Heading3"/>
        <w:spacing w:line="360" w:lineRule="auto"/>
        <w:rPr>
          <w:rFonts w:asciiTheme="minorHAnsi" w:hAnsiTheme="minorHAnsi"/>
        </w:rPr>
      </w:pPr>
      <w:r w:rsidRPr="00762ADA">
        <w:rPr>
          <w:rFonts w:asciiTheme="minorHAnsi" w:hAnsiTheme="minorHAnsi"/>
        </w:rPr>
        <w:lastRenderedPageBreak/>
        <w:t>Knowledge</w:t>
      </w:r>
    </w:p>
    <w:p w:rsidR="00593DE5" w:rsidRPr="00245331" w:rsidRDefault="00593DE5" w:rsidP="00593DE5"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to:</w:t>
      </w:r>
    </w:p>
    <w:p w:rsidR="00593DE5" w:rsidRDefault="00593DE5" w:rsidP="00593DE5">
      <w:r>
        <w:t xml:space="preserve">-Define </w:t>
      </w:r>
      <w:proofErr w:type="spellStart"/>
      <w:r>
        <w:t>adolescence</w:t>
      </w:r>
      <w:proofErr w:type="spellEnd"/>
      <w:r>
        <w:t xml:space="preserve"> and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perspective</w:t>
      </w:r>
      <w:proofErr w:type="spellEnd"/>
    </w:p>
    <w:p w:rsidR="00593DE5" w:rsidRDefault="00593DE5" w:rsidP="00593DE5">
      <w:pPr>
        <w:rPr>
          <w:sz w:val="24"/>
        </w:rPr>
      </w:pPr>
      <w:r>
        <w:t xml:space="preserve">-Describe and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social and </w:t>
      </w:r>
      <w:proofErr w:type="spellStart"/>
      <w:r>
        <w:t>organizational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impact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</w:p>
    <w:p w:rsidR="00593DE5" w:rsidRPr="000063FB" w:rsidRDefault="00593DE5" w:rsidP="00593DE5">
      <w:pPr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Choose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pedagogical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perspective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implement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practice</w:t>
      </w:r>
      <w:proofErr w:type="spellEnd"/>
    </w:p>
    <w:p w:rsidR="00593DE5" w:rsidRDefault="00593DE5" w:rsidP="00593DE5">
      <w:pPr>
        <w:rPr>
          <w:sz w:val="24"/>
        </w:rPr>
      </w:pPr>
      <w:r>
        <w:rPr>
          <w:sz w:val="24"/>
        </w:rPr>
        <w:t xml:space="preserve">-Explore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dynamics</w:t>
      </w:r>
      <w:proofErr w:type="spellEnd"/>
      <w:r w:rsidRPr="000063FB">
        <w:rPr>
          <w:sz w:val="24"/>
        </w:rPr>
        <w:t xml:space="preserve"> and </w:t>
      </w:r>
      <w:proofErr w:type="spellStart"/>
      <w:r w:rsidRPr="000063FB">
        <w:rPr>
          <w:sz w:val="24"/>
        </w:rPr>
        <w:t>interventions</w:t>
      </w:r>
      <w:proofErr w:type="spellEnd"/>
      <w:r w:rsidRPr="000063FB">
        <w:rPr>
          <w:sz w:val="24"/>
        </w:rPr>
        <w:t xml:space="preserve"> </w:t>
      </w:r>
      <w:proofErr w:type="spellStart"/>
      <w:r w:rsidRPr="000063FB">
        <w:rPr>
          <w:sz w:val="24"/>
        </w:rPr>
        <w:t>appropriate</w:t>
      </w:r>
      <w:proofErr w:type="spellEnd"/>
      <w:r w:rsidRPr="000063FB">
        <w:rPr>
          <w:sz w:val="24"/>
        </w:rPr>
        <w:t xml:space="preserve"> to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stages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development</w:t>
      </w:r>
      <w:proofErr w:type="spellEnd"/>
      <w:r>
        <w:rPr>
          <w:sz w:val="24"/>
        </w:rPr>
        <w:t>.</w:t>
      </w:r>
    </w:p>
    <w:p w:rsidR="00593DE5" w:rsidRDefault="00593DE5" w:rsidP="00593DE5">
      <w:pPr>
        <w:rPr>
          <w:sz w:val="24"/>
        </w:rPr>
      </w:pPr>
      <w:r>
        <w:rPr>
          <w:sz w:val="24"/>
        </w:rPr>
        <w:t xml:space="preserve">-Define and explore </w:t>
      </w:r>
      <w:proofErr w:type="spellStart"/>
      <w:r>
        <w:rPr>
          <w:sz w:val="24"/>
        </w:rPr>
        <w:t>possibilities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participation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>.</w:t>
      </w:r>
    </w:p>
    <w:p w:rsidR="00593DE5" w:rsidRDefault="00593DE5" w:rsidP="00593DE5">
      <w:pPr>
        <w:pStyle w:val="Heading3"/>
        <w:spacing w:line="360" w:lineRule="auto"/>
        <w:rPr>
          <w:rFonts w:asciiTheme="minorHAnsi" w:hAnsiTheme="minorHAnsi"/>
        </w:rPr>
      </w:pPr>
      <w:r w:rsidRPr="00762ADA">
        <w:rPr>
          <w:rFonts w:asciiTheme="minorHAnsi" w:hAnsiTheme="minorHAnsi"/>
        </w:rPr>
        <w:t>Skills</w:t>
      </w:r>
    </w:p>
    <w:p w:rsidR="00593DE5" w:rsidRPr="00245331" w:rsidRDefault="00593DE5" w:rsidP="00593DE5"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to:</w:t>
      </w:r>
    </w:p>
    <w:p w:rsidR="00593DE5" w:rsidRDefault="00593DE5" w:rsidP="00593DE5">
      <w:r>
        <w:t xml:space="preserve">-Plan a socio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youth</w:t>
      </w:r>
      <w:proofErr w:type="spellEnd"/>
    </w:p>
    <w:p w:rsidR="00593DE5" w:rsidRDefault="00593DE5" w:rsidP="00593DE5">
      <w:r>
        <w:t>-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plan</w:t>
      </w:r>
    </w:p>
    <w:p w:rsidR="00593DE5" w:rsidRDefault="00593DE5" w:rsidP="00593DE5">
      <w:r>
        <w:t xml:space="preserve">-Use of </w:t>
      </w:r>
      <w:proofErr w:type="spellStart"/>
      <w:r>
        <w:t>self-reflection</w:t>
      </w:r>
      <w:proofErr w:type="spellEnd"/>
      <w:r>
        <w:t xml:space="preserve"> as a mean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>.</w:t>
      </w:r>
    </w:p>
    <w:p w:rsidR="00593DE5" w:rsidRDefault="00593DE5" w:rsidP="00593DE5">
      <w:pPr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Interact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learn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professionals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exchange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practices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. </w:t>
      </w:r>
    </w:p>
    <w:p w:rsidR="00593DE5" w:rsidRPr="003350FF" w:rsidRDefault="00593DE5" w:rsidP="00593DE5">
      <w:pPr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Address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dilemmas</w:t>
      </w:r>
      <w:proofErr w:type="spellEnd"/>
      <w:r>
        <w:rPr>
          <w:sz w:val="24"/>
        </w:rPr>
        <w:t xml:space="preserve"> in a </w:t>
      </w:r>
      <w:proofErr w:type="spellStart"/>
      <w:r>
        <w:rPr>
          <w:sz w:val="24"/>
        </w:rPr>
        <w:t>collaborative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manner</w:t>
      </w:r>
      <w:proofErr w:type="spellEnd"/>
      <w:r>
        <w:rPr>
          <w:sz w:val="24"/>
        </w:rPr>
        <w:t xml:space="preserve">. </w:t>
      </w:r>
    </w:p>
    <w:p w:rsidR="00593DE5" w:rsidRDefault="00593DE5" w:rsidP="00593DE5">
      <w:pPr>
        <w:pStyle w:val="Heading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General Competencies</w:t>
      </w:r>
    </w:p>
    <w:p w:rsidR="00593DE5" w:rsidRPr="003350FF" w:rsidRDefault="00593DE5" w:rsidP="00593DE5">
      <w:r>
        <w:t>-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in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</w:p>
    <w:p w:rsidR="00593DE5" w:rsidRDefault="00593DE5" w:rsidP="00593DE5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Reflect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 w:rsidRPr="000063FB">
        <w:rPr>
          <w:sz w:val="24"/>
        </w:rPr>
        <w:t xml:space="preserve"> </w:t>
      </w:r>
      <w:proofErr w:type="spellStart"/>
      <w:r w:rsidRPr="000063FB">
        <w:rPr>
          <w:sz w:val="24"/>
        </w:rPr>
        <w:t>connections</w:t>
      </w:r>
      <w:proofErr w:type="spellEnd"/>
      <w:r w:rsidRPr="000063FB">
        <w:rPr>
          <w:sz w:val="24"/>
        </w:rPr>
        <w:t xml:space="preserve"> </w:t>
      </w:r>
      <w:proofErr w:type="spellStart"/>
      <w:r w:rsidRPr="000063FB">
        <w:rPr>
          <w:sz w:val="24"/>
        </w:rPr>
        <w:t>between</w:t>
      </w:r>
      <w:proofErr w:type="spellEnd"/>
      <w:r w:rsidRPr="000063FB">
        <w:rPr>
          <w:sz w:val="24"/>
        </w:rPr>
        <w:t xml:space="preserve"> </w:t>
      </w:r>
      <w:proofErr w:type="spellStart"/>
      <w:r w:rsidRPr="000063FB">
        <w:rPr>
          <w:sz w:val="24"/>
        </w:rPr>
        <w:t>group</w:t>
      </w:r>
      <w:proofErr w:type="spellEnd"/>
      <w:r w:rsidRPr="000063FB">
        <w:rPr>
          <w:sz w:val="24"/>
        </w:rPr>
        <w:t xml:space="preserve"> and </w:t>
      </w:r>
      <w:proofErr w:type="spellStart"/>
      <w:r w:rsidRPr="000063FB">
        <w:rPr>
          <w:sz w:val="24"/>
        </w:rPr>
        <w:t>community</w:t>
      </w:r>
      <w:proofErr w:type="spellEnd"/>
      <w:r w:rsidRPr="000063FB">
        <w:rPr>
          <w:sz w:val="24"/>
        </w:rPr>
        <w:t xml:space="preserve"> </w:t>
      </w:r>
      <w:proofErr w:type="spellStart"/>
      <w:r w:rsidRPr="000063FB">
        <w:rPr>
          <w:sz w:val="24"/>
        </w:rPr>
        <w:t>practice</w:t>
      </w:r>
      <w:proofErr w:type="spellEnd"/>
      <w:r w:rsidRPr="000063FB">
        <w:rPr>
          <w:sz w:val="24"/>
        </w:rPr>
        <w:t xml:space="preserve"> to </w:t>
      </w:r>
      <w:proofErr w:type="spellStart"/>
      <w:r>
        <w:rPr>
          <w:sz w:val="24"/>
        </w:rPr>
        <w:t>promote</w:t>
      </w:r>
      <w:proofErr w:type="spellEnd"/>
      <w:r>
        <w:rPr>
          <w:sz w:val="24"/>
        </w:rPr>
        <w:t xml:space="preserve"> social </w:t>
      </w:r>
      <w:proofErr w:type="spellStart"/>
      <w:r>
        <w:rPr>
          <w:sz w:val="24"/>
        </w:rPr>
        <w:t>justice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equity</w:t>
      </w:r>
      <w:proofErr w:type="spellEnd"/>
      <w:r>
        <w:rPr>
          <w:sz w:val="24"/>
        </w:rPr>
        <w:t xml:space="preserve">. </w:t>
      </w:r>
    </w:p>
    <w:p w:rsidR="00593DE5" w:rsidRDefault="00593DE5" w:rsidP="00593DE5">
      <w:r>
        <w:t xml:space="preserve">-Use of </w:t>
      </w:r>
      <w:proofErr w:type="spellStart"/>
      <w:r>
        <w:t>self-reflection</w:t>
      </w:r>
      <w:proofErr w:type="spellEnd"/>
      <w:r>
        <w:t xml:space="preserve"> as a mean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>.</w:t>
      </w:r>
    </w:p>
    <w:p w:rsidR="00593DE5" w:rsidRPr="000F64D0" w:rsidRDefault="00593DE5" w:rsidP="00593DE5"/>
    <w:p w:rsidR="00593DE5" w:rsidRDefault="00593DE5" w:rsidP="00593DE5">
      <w:pPr>
        <w:pStyle w:val="Heading1"/>
        <w:spacing w:line="360" w:lineRule="auto"/>
        <w:rPr>
          <w:rFonts w:asciiTheme="minorHAnsi" w:hAnsiTheme="minorHAnsi"/>
          <w:sz w:val="24"/>
          <w:szCs w:val="24"/>
        </w:rPr>
      </w:pPr>
      <w:r w:rsidRPr="00762ADA">
        <w:rPr>
          <w:rFonts w:asciiTheme="minorHAnsi" w:hAnsiTheme="minorHAnsi"/>
          <w:sz w:val="24"/>
          <w:szCs w:val="24"/>
        </w:rPr>
        <w:t xml:space="preserve">Learning and teaching approach </w:t>
      </w:r>
    </w:p>
    <w:p w:rsidR="00593DE5" w:rsidRDefault="00593DE5" w:rsidP="00593DE5">
      <w:pPr>
        <w:spacing w:line="36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and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constructivist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, so active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promoted</w:t>
      </w:r>
      <w:proofErr w:type="spellEnd"/>
      <w:r>
        <w:t xml:space="preserve">. A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/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centered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a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. </w:t>
      </w:r>
    </w:p>
    <w:p w:rsidR="00593DE5" w:rsidRDefault="00593DE5" w:rsidP="00593DE5">
      <w:pPr>
        <w:spacing w:line="36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has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pragmatic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: to be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. </w:t>
      </w:r>
    </w:p>
    <w:p w:rsidR="00593DE5" w:rsidRDefault="00593DE5" w:rsidP="00593DE5"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filed</w:t>
      </w:r>
      <w:proofErr w:type="spellEnd"/>
      <w:r>
        <w:t xml:space="preserve"> in a final portfolio. 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2 </w:t>
      </w:r>
      <w:proofErr w:type="spellStart"/>
      <w:r>
        <w:t>weeks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. </w:t>
      </w:r>
    </w:p>
    <w:p w:rsidR="00593DE5" w:rsidRPr="00BC7FF2" w:rsidRDefault="00593DE5" w:rsidP="00593DE5">
      <w:proofErr w:type="spellStart"/>
      <w:r>
        <w:t>Some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and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collaborative</w:t>
      </w:r>
      <w:proofErr w:type="spellEnd"/>
      <w:r>
        <w:t xml:space="preserve">, so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role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a </w:t>
      </w:r>
      <w:proofErr w:type="spellStart"/>
      <w:r>
        <w:t>group</w:t>
      </w:r>
      <w:proofErr w:type="spellEnd"/>
      <w:r>
        <w:t xml:space="preserve"> meeting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</w:p>
    <w:p w:rsidR="00593DE5" w:rsidRDefault="00593DE5" w:rsidP="00593DE5">
      <w:pPr>
        <w:pStyle w:val="Heading1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Course Requirements </w:t>
      </w:r>
    </w:p>
    <w:p w:rsidR="00593DE5" w:rsidRDefault="00593DE5" w:rsidP="00593DE5">
      <w:r>
        <w:t>-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adolescents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preferable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a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</w:p>
    <w:p w:rsidR="00593DE5" w:rsidRDefault="00593DE5" w:rsidP="00593DE5">
      <w:r>
        <w:t>-Internet Access.</w:t>
      </w:r>
    </w:p>
    <w:p w:rsidR="00593DE5" w:rsidRDefault="00593DE5" w:rsidP="00593DE5">
      <w:r>
        <w:t>-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: High </w:t>
      </w:r>
      <w:proofErr w:type="spellStart"/>
      <w:r>
        <w:t>school</w:t>
      </w:r>
      <w:proofErr w:type="spellEnd"/>
      <w:r>
        <w:t xml:space="preserve"> Diploma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. Professional Training </w:t>
      </w:r>
      <w:proofErr w:type="spellStart"/>
      <w:r>
        <w:t>qualification</w:t>
      </w:r>
      <w:proofErr w:type="spellEnd"/>
      <w:r>
        <w:t xml:space="preserve">. </w:t>
      </w:r>
    </w:p>
    <w:p w:rsidR="00593DE5" w:rsidRPr="00B91A26" w:rsidRDefault="00593DE5" w:rsidP="00593DE5">
      <w:pPr>
        <w:spacing w:line="360" w:lineRule="auto"/>
        <w:rPr>
          <w:sz w:val="24"/>
          <w:szCs w:val="24"/>
        </w:rPr>
      </w:pPr>
      <w:r>
        <w:t>-</w:t>
      </w:r>
      <w:r w:rsidRPr="00762ADA">
        <w:rPr>
          <w:sz w:val="24"/>
          <w:szCs w:val="24"/>
        </w:rPr>
        <w:t>English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skills</w:t>
      </w:r>
      <w:proofErr w:type="spellEnd"/>
      <w:r w:rsidRPr="00762ADA">
        <w:rPr>
          <w:sz w:val="24"/>
          <w:szCs w:val="24"/>
        </w:rPr>
        <w:t xml:space="preserve">. </w:t>
      </w:r>
      <w:proofErr w:type="spellStart"/>
      <w:r w:rsidRPr="00762ADA">
        <w:rPr>
          <w:sz w:val="24"/>
          <w:szCs w:val="24"/>
        </w:rPr>
        <w:t>The</w:t>
      </w:r>
      <w:proofErr w:type="spellEnd"/>
      <w:r w:rsidRPr="00762ADA">
        <w:rPr>
          <w:sz w:val="24"/>
          <w:szCs w:val="24"/>
        </w:rPr>
        <w:t xml:space="preserve"> </w:t>
      </w:r>
      <w:proofErr w:type="spellStart"/>
      <w:r w:rsidRPr="00762ADA">
        <w:rPr>
          <w:sz w:val="24"/>
          <w:szCs w:val="24"/>
        </w:rPr>
        <w:t>required</w:t>
      </w:r>
      <w:proofErr w:type="spellEnd"/>
      <w:r w:rsidRPr="00762ADA">
        <w:rPr>
          <w:sz w:val="24"/>
          <w:szCs w:val="24"/>
        </w:rPr>
        <w:t xml:space="preserve"> </w:t>
      </w:r>
      <w:proofErr w:type="spellStart"/>
      <w:r w:rsidRPr="00762ADA">
        <w:rPr>
          <w:sz w:val="24"/>
          <w:szCs w:val="24"/>
        </w:rPr>
        <w:t>level</w:t>
      </w:r>
      <w:proofErr w:type="spellEnd"/>
      <w:r w:rsidRPr="00762ADA">
        <w:rPr>
          <w:sz w:val="24"/>
          <w:szCs w:val="24"/>
        </w:rPr>
        <w:t xml:space="preserve"> </w:t>
      </w:r>
      <w:proofErr w:type="spellStart"/>
      <w:r w:rsidRPr="00762ADA">
        <w:rPr>
          <w:sz w:val="24"/>
          <w:szCs w:val="24"/>
        </w:rPr>
        <w:t>is</w:t>
      </w:r>
      <w:proofErr w:type="spellEnd"/>
      <w:r w:rsidRPr="00762ADA">
        <w:rPr>
          <w:sz w:val="24"/>
          <w:szCs w:val="24"/>
        </w:rPr>
        <w:t xml:space="preserve"> a B2 (</w:t>
      </w:r>
      <w:proofErr w:type="spellStart"/>
      <w:r w:rsidRPr="00762ADA">
        <w:rPr>
          <w:sz w:val="24"/>
          <w:szCs w:val="24"/>
        </w:rPr>
        <w:t>Comprehension</w:t>
      </w:r>
      <w:proofErr w:type="spellEnd"/>
      <w:r w:rsidRPr="00762ADA">
        <w:rPr>
          <w:sz w:val="24"/>
          <w:szCs w:val="24"/>
        </w:rPr>
        <w:t xml:space="preserve"> and </w:t>
      </w:r>
      <w:proofErr w:type="spellStart"/>
      <w:r w:rsidRPr="00762ADA">
        <w:rPr>
          <w:sz w:val="24"/>
          <w:szCs w:val="24"/>
        </w:rPr>
        <w:t>expression</w:t>
      </w:r>
      <w:proofErr w:type="spellEnd"/>
      <w:r w:rsidRPr="00762ADA">
        <w:rPr>
          <w:sz w:val="24"/>
          <w:szCs w:val="24"/>
        </w:rPr>
        <w:t xml:space="preserve">- </w:t>
      </w:r>
      <w:proofErr w:type="spellStart"/>
      <w:r w:rsidRPr="00762ADA">
        <w:rPr>
          <w:sz w:val="24"/>
          <w:szCs w:val="24"/>
        </w:rPr>
        <w:t>written</w:t>
      </w:r>
      <w:proofErr w:type="spellEnd"/>
      <w:r w:rsidRPr="00762ADA">
        <w:rPr>
          <w:sz w:val="24"/>
          <w:szCs w:val="24"/>
        </w:rPr>
        <w:t xml:space="preserve"> and oral)</w:t>
      </w:r>
    </w:p>
    <w:p w:rsidR="00593DE5" w:rsidRDefault="00593DE5" w:rsidP="00593DE5">
      <w:pPr>
        <w:pStyle w:val="Heading1"/>
        <w:spacing w:line="360" w:lineRule="auto"/>
        <w:rPr>
          <w:rFonts w:asciiTheme="minorHAnsi" w:hAnsiTheme="minorHAnsi"/>
          <w:sz w:val="24"/>
          <w:szCs w:val="24"/>
        </w:rPr>
      </w:pPr>
      <w:r w:rsidRPr="00762ADA">
        <w:rPr>
          <w:rFonts w:asciiTheme="minorHAnsi" w:hAnsiTheme="minorHAnsi"/>
          <w:sz w:val="24"/>
          <w:szCs w:val="24"/>
        </w:rPr>
        <w:t xml:space="preserve">Assessment </w:t>
      </w:r>
    </w:p>
    <w:p w:rsidR="00593DE5" w:rsidRDefault="00593DE5" w:rsidP="00593DE5">
      <w:proofErr w:type="spellStart"/>
      <w:r>
        <w:t>The</w:t>
      </w:r>
      <w:proofErr w:type="spellEnd"/>
      <w:r>
        <w:t xml:space="preserve"> final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Portfolio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and a plan </w:t>
      </w:r>
      <w:proofErr w:type="spellStart"/>
      <w:r>
        <w:t>for</w:t>
      </w:r>
      <w:proofErr w:type="spellEnd"/>
      <w:r>
        <w:t xml:space="preserve"> a short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adolescents</w:t>
      </w:r>
      <w:proofErr w:type="spellEnd"/>
      <w:r>
        <w:t xml:space="preserve">. </w:t>
      </w:r>
      <w:proofErr w:type="spellStart"/>
      <w:r>
        <w:t>Besides</w:t>
      </w:r>
      <w:proofErr w:type="spellEnd"/>
      <w:r>
        <w:t xml:space="preserve">,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,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chance to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and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portfolio. </w:t>
      </w:r>
    </w:p>
    <w:p w:rsidR="00593DE5" w:rsidRDefault="00593DE5" w:rsidP="00593DE5">
      <w:proofErr w:type="spellStart"/>
      <w:r>
        <w:t>Self-assessment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a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,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a blog in </w:t>
      </w:r>
      <w:proofErr w:type="spellStart"/>
      <w:r>
        <w:t>their</w:t>
      </w:r>
      <w:proofErr w:type="spellEnd"/>
      <w:r>
        <w:t xml:space="preserve"> portfolio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up 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and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. </w:t>
      </w:r>
    </w:p>
    <w:p w:rsidR="00593DE5" w:rsidRDefault="00593DE5" w:rsidP="00593DE5"/>
    <w:p w:rsidR="00593DE5" w:rsidRPr="00B85EDF" w:rsidRDefault="00593DE5" w:rsidP="00593DE5"/>
    <w:p w:rsidR="00593DE5" w:rsidRDefault="00593DE5" w:rsidP="00593DE5">
      <w:pPr>
        <w:pStyle w:val="Heading1"/>
        <w:spacing w:line="360" w:lineRule="auto"/>
        <w:rPr>
          <w:rFonts w:asciiTheme="minorHAnsi" w:hAnsiTheme="minorHAnsi"/>
          <w:sz w:val="24"/>
          <w:szCs w:val="24"/>
        </w:rPr>
      </w:pPr>
      <w:r w:rsidRPr="00762ADA">
        <w:rPr>
          <w:rFonts w:asciiTheme="minorHAnsi" w:hAnsiTheme="minorHAnsi"/>
          <w:sz w:val="24"/>
          <w:szCs w:val="24"/>
        </w:rPr>
        <w:t xml:space="preserve">Readings </w:t>
      </w:r>
    </w:p>
    <w:p w:rsidR="00593DE5" w:rsidRDefault="00593DE5" w:rsidP="00593DE5">
      <w:r>
        <w:t xml:space="preserve">International </w:t>
      </w:r>
      <w:proofErr w:type="spellStart"/>
      <w:r>
        <w:t>Association</w:t>
      </w:r>
      <w:proofErr w:type="spellEnd"/>
      <w:r>
        <w:t xml:space="preserve"> of Social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Groups</w:t>
      </w:r>
      <w:proofErr w:type="spellEnd"/>
      <w:proofErr w:type="gramStart"/>
      <w:r>
        <w:t>.(</w:t>
      </w:r>
      <w:proofErr w:type="gramEnd"/>
      <w:r>
        <w:t xml:space="preserve">2015)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Social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. </w:t>
      </w:r>
      <w:hyperlink r:id="rId5" w:history="1">
        <w:r w:rsidRPr="00335D9E">
          <w:rPr>
            <w:rStyle w:val="Hyperlink"/>
          </w:rPr>
          <w:t>www.iaswg.org</w:t>
        </w:r>
      </w:hyperlink>
      <w:r>
        <w:t xml:space="preserve">. </w:t>
      </w:r>
    </w:p>
    <w:p w:rsidR="00593DE5" w:rsidRDefault="00593DE5" w:rsidP="00593DE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(2006).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Difficult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behaviour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groups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Social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work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with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groups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3-22.</w:t>
      </w:r>
    </w:p>
    <w:p w:rsidR="00593DE5" w:rsidRDefault="00593DE5" w:rsidP="00593DE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Hämäläinen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(2003).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concept of social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pedagogy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field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social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work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of social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work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69-80.</w:t>
      </w:r>
    </w:p>
    <w:p w:rsidR="00593DE5" w:rsidRDefault="00593DE5" w:rsidP="00593DE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Hughes, N. (2011). Young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people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‘as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risk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’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young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people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‘at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risk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’: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Comparing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discourses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anti-social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behaviour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England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Victoria.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Critical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policy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388-409.</w:t>
      </w:r>
    </w:p>
    <w:p w:rsidR="00593DE5" w:rsidRPr="006D2FE8" w:rsidRDefault="00593DE5" w:rsidP="00593DE5"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Lavie-Ajayi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Krumer-Nevo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(2013). In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different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mindset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Critical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youth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work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marginalized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youth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Children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Youth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Services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Review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(10), 1698-1704.</w:t>
      </w:r>
    </w:p>
    <w:p w:rsidR="00593DE5" w:rsidRDefault="00593DE5" w:rsidP="00593DE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Malekoff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A. (2015).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Group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work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with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adolescents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Principles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practice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Guilford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Publications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593DE5" w:rsidRDefault="00593DE5" w:rsidP="00593DE5">
      <w:pPr>
        <w:ind w:firstLine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Chapter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Adolescent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development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Risk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Opportunity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(pp.3-20)</w:t>
      </w:r>
    </w:p>
    <w:p w:rsidR="00593DE5" w:rsidRDefault="00593DE5" w:rsidP="00593DE5">
      <w:pPr>
        <w:ind w:firstLine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Chapter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3.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Strengths-Based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Group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Work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Adolescents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(pp.41-68)</w:t>
      </w:r>
    </w:p>
    <w:p w:rsidR="00593DE5" w:rsidRDefault="00593DE5" w:rsidP="00593DE5">
      <w:pPr>
        <w:ind w:firstLine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Chapter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4.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Planning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Group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Work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Where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Begin (pp.69-97)</w:t>
      </w:r>
    </w:p>
    <w:p w:rsidR="00593DE5" w:rsidRDefault="00593DE5" w:rsidP="00593DE5">
      <w:pPr>
        <w:ind w:firstLine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Chapter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17.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Becoming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Reflective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Group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Worker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(pp. 373-382)</w:t>
      </w:r>
    </w:p>
    <w:p w:rsidR="00593DE5" w:rsidRDefault="00593DE5" w:rsidP="00593DE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93DE5" w:rsidRDefault="00593DE5" w:rsidP="00593DE5">
      <w:r>
        <w:t xml:space="preserve">Wayne, J. &amp; Cohen, C. (2001).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Field.</w:t>
      </w:r>
    </w:p>
    <w:p w:rsidR="00593DE5" w:rsidRPr="00637E14" w:rsidRDefault="00593DE5" w:rsidP="00593DE5">
      <w:pPr>
        <w:ind w:firstLine="720"/>
      </w:pPr>
      <w:proofErr w:type="spellStart"/>
      <w:r>
        <w:t>Chapter</w:t>
      </w:r>
      <w:proofErr w:type="spellEnd"/>
      <w:r>
        <w:t xml:space="preserve"> 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Social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: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>. (pp. 5-16)</w:t>
      </w:r>
    </w:p>
    <w:p w:rsidR="00593DE5" w:rsidRDefault="00593DE5" w:rsidP="00593DE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344F2" w:rsidRPr="008764D7" w:rsidRDefault="006344F2" w:rsidP="006344F2">
      <w:pPr>
        <w:spacing w:line="360" w:lineRule="auto"/>
        <w:rPr>
          <w:rFonts w:cstheme="minorHAnsi"/>
          <w:b/>
          <w:shd w:val="clear" w:color="auto" w:fill="FFFFFF"/>
        </w:rPr>
      </w:pPr>
    </w:p>
    <w:sectPr w:rsidR="006344F2" w:rsidRPr="00876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F2"/>
    <w:rsid w:val="00445D8C"/>
    <w:rsid w:val="00593DE5"/>
    <w:rsid w:val="005F1F93"/>
    <w:rsid w:val="006344F2"/>
    <w:rsid w:val="0079192E"/>
    <w:rsid w:val="0084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FE1C2-F0E6-47C8-973A-F7D0A81C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D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3D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4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44F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93D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93D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93D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93D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3DE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aswg.org" TargetMode="External"/><Relationship Id="rId4" Type="http://schemas.openxmlformats.org/officeDocument/2006/relationships/hyperlink" Target="mailto:lducca@u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 Ducca</dc:creator>
  <cp:keywords/>
  <dc:description/>
  <cp:lastModifiedBy>Emily Wilk</cp:lastModifiedBy>
  <cp:revision>2</cp:revision>
  <dcterms:created xsi:type="dcterms:W3CDTF">2020-03-29T11:57:00Z</dcterms:created>
  <dcterms:modified xsi:type="dcterms:W3CDTF">2020-03-29T11:57:00Z</dcterms:modified>
</cp:coreProperties>
</file>