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E34AB" w14:textId="77777777" w:rsidR="0020463F" w:rsidRPr="00B93878" w:rsidRDefault="0020463F" w:rsidP="0020463F">
      <w:pPr>
        <w:pStyle w:val="NoSpacing"/>
        <w:tabs>
          <w:tab w:val="left" w:pos="90"/>
        </w:tabs>
        <w:jc w:val="center"/>
        <w:rPr>
          <w:rFonts w:asciiTheme="minorHAnsi" w:hAnsiTheme="minorHAnsi"/>
          <w:color w:val="000000" w:themeColor="text1"/>
          <w:sz w:val="24"/>
          <w:szCs w:val="24"/>
        </w:rPr>
      </w:pPr>
    </w:p>
    <w:p w14:paraId="0F7728C4" w14:textId="77777777" w:rsidR="0020463F" w:rsidRPr="00831390" w:rsidRDefault="0020463F" w:rsidP="0020463F">
      <w:pPr>
        <w:pStyle w:val="Heading3"/>
      </w:pPr>
      <w:bookmarkStart w:id="0" w:name="_Toc532742335"/>
      <w:bookmarkStart w:id="1" w:name="_Hlk527036234"/>
      <w:r w:rsidRPr="00831390">
        <w:t>Social Group Work in Action:</w:t>
      </w:r>
      <w:bookmarkEnd w:id="0"/>
    </w:p>
    <w:p w14:paraId="696393DC" w14:textId="77777777" w:rsidR="0020463F" w:rsidRPr="00B93878" w:rsidRDefault="0020463F" w:rsidP="0020463F">
      <w:pPr>
        <w:spacing w:line="220" w:lineRule="exact"/>
        <w:jc w:val="center"/>
        <w:rPr>
          <w:b/>
          <w:color w:val="000000" w:themeColor="text1"/>
        </w:rPr>
      </w:pPr>
      <w:r>
        <w:rPr>
          <w:b/>
          <w:color w:val="000000" w:themeColor="text1"/>
        </w:rPr>
        <w:t>Sociometry, Psychodrama and Experiential Trauma Group Therapy</w:t>
      </w:r>
    </w:p>
    <w:bookmarkEnd w:id="1"/>
    <w:p w14:paraId="2C2C42A7" w14:textId="77777777" w:rsidR="0020463F" w:rsidRPr="00B93878" w:rsidRDefault="0020463F" w:rsidP="0020463F">
      <w:pPr>
        <w:pStyle w:val="PlainText"/>
        <w:tabs>
          <w:tab w:val="left" w:pos="90"/>
        </w:tabs>
        <w:jc w:val="both"/>
        <w:rPr>
          <w:rFonts w:asciiTheme="minorHAnsi" w:hAnsiTheme="minorHAnsi"/>
          <w:color w:val="000000" w:themeColor="text1"/>
          <w:sz w:val="24"/>
          <w:szCs w:val="24"/>
        </w:rPr>
      </w:pPr>
    </w:p>
    <w:p w14:paraId="3905D171" w14:textId="5348FBAA" w:rsidR="0020463F" w:rsidRPr="00B93878" w:rsidRDefault="0020463F" w:rsidP="0020463F">
      <w:pPr>
        <w:tabs>
          <w:tab w:val="left" w:pos="90"/>
          <w:tab w:val="left" w:pos="1440"/>
        </w:tabs>
        <w:rPr>
          <w:color w:val="000000" w:themeColor="text1"/>
        </w:rPr>
      </w:pPr>
      <w:r w:rsidRPr="00B93878">
        <w:rPr>
          <w:b/>
          <w:color w:val="000000" w:themeColor="text1"/>
        </w:rPr>
        <w:t>Course Time:</w:t>
      </w:r>
      <w:r w:rsidRPr="00B93878">
        <w:rPr>
          <w:color w:val="000000" w:themeColor="text1"/>
        </w:rPr>
        <w:t xml:space="preserve"> </w:t>
      </w:r>
      <w:r>
        <w:rPr>
          <w:color w:val="000000" w:themeColor="text1"/>
        </w:rPr>
        <w:t xml:space="preserve"> Wednesdays </w:t>
      </w:r>
      <w:r w:rsidR="00CC789B">
        <w:rPr>
          <w:color w:val="000000" w:themeColor="text1"/>
        </w:rPr>
        <w:t>6</w:t>
      </w:r>
      <w:r>
        <w:rPr>
          <w:color w:val="000000" w:themeColor="text1"/>
        </w:rPr>
        <w:t>:</w:t>
      </w:r>
      <w:r w:rsidR="00CC789B">
        <w:rPr>
          <w:color w:val="000000" w:themeColor="text1"/>
        </w:rPr>
        <w:t>00</w:t>
      </w:r>
      <w:r>
        <w:rPr>
          <w:color w:val="000000" w:themeColor="text1"/>
        </w:rPr>
        <w:t>-8:</w:t>
      </w:r>
      <w:r w:rsidR="00CC789B">
        <w:rPr>
          <w:color w:val="000000" w:themeColor="text1"/>
        </w:rPr>
        <w:t>2</w:t>
      </w:r>
      <w:r>
        <w:rPr>
          <w:color w:val="000000" w:themeColor="text1"/>
        </w:rPr>
        <w:t>0pm</w:t>
      </w:r>
      <w:r w:rsidR="00496C29">
        <w:rPr>
          <w:color w:val="000000" w:themeColor="text1"/>
        </w:rPr>
        <w:t xml:space="preserve"> – Spring 2021</w:t>
      </w:r>
    </w:p>
    <w:p w14:paraId="2F40AE8C" w14:textId="0B0CBA7C" w:rsidR="0020463F" w:rsidRPr="00B93878" w:rsidRDefault="0020463F" w:rsidP="0020463F">
      <w:pPr>
        <w:pStyle w:val="Header"/>
        <w:tabs>
          <w:tab w:val="left" w:pos="90"/>
        </w:tabs>
        <w:rPr>
          <w:color w:val="000000" w:themeColor="text1"/>
          <w:szCs w:val="24"/>
        </w:rPr>
      </w:pPr>
      <w:r w:rsidRPr="00B93878">
        <w:rPr>
          <w:b/>
          <w:color w:val="000000" w:themeColor="text1"/>
          <w:szCs w:val="24"/>
        </w:rPr>
        <w:t>Course Location</w:t>
      </w:r>
      <w:r w:rsidRPr="00B93878">
        <w:rPr>
          <w:color w:val="000000" w:themeColor="text1"/>
          <w:szCs w:val="24"/>
        </w:rPr>
        <w:t xml:space="preserve">: </w:t>
      </w:r>
      <w:r w:rsidR="00CC789B">
        <w:rPr>
          <w:color w:val="000000" w:themeColor="text1"/>
          <w:szCs w:val="24"/>
        </w:rPr>
        <w:t>Online Zoom Meetings</w:t>
      </w:r>
    </w:p>
    <w:p w14:paraId="5F750A2C" w14:textId="77777777" w:rsidR="0020463F" w:rsidRPr="00B93878" w:rsidRDefault="0020463F" w:rsidP="0020463F">
      <w:pPr>
        <w:pStyle w:val="Header"/>
        <w:tabs>
          <w:tab w:val="left" w:pos="90"/>
        </w:tabs>
        <w:rPr>
          <w:color w:val="000000" w:themeColor="text1"/>
          <w:szCs w:val="24"/>
        </w:rPr>
      </w:pPr>
    </w:p>
    <w:p w14:paraId="2814279B" w14:textId="46975E92" w:rsidR="0020463F" w:rsidRDefault="0020463F" w:rsidP="0020463F">
      <w:pPr>
        <w:pStyle w:val="Header"/>
        <w:tabs>
          <w:tab w:val="left" w:pos="90"/>
        </w:tabs>
        <w:rPr>
          <w:color w:val="000000" w:themeColor="text1"/>
          <w:szCs w:val="24"/>
        </w:rPr>
      </w:pPr>
      <w:bookmarkStart w:id="2" w:name="_Hlk514863857"/>
      <w:r w:rsidRPr="00823558">
        <w:rPr>
          <w:b/>
          <w:color w:val="000000" w:themeColor="text1"/>
          <w:szCs w:val="24"/>
        </w:rPr>
        <w:t>Instructor</w:t>
      </w:r>
      <w:r w:rsidRPr="00B93878">
        <w:rPr>
          <w:color w:val="000000" w:themeColor="text1"/>
          <w:szCs w:val="24"/>
        </w:rPr>
        <w:t xml:space="preserve">:  </w:t>
      </w:r>
      <w:r>
        <w:rPr>
          <w:color w:val="000000" w:themeColor="text1"/>
          <w:szCs w:val="24"/>
        </w:rPr>
        <w:t xml:space="preserve">Scott Giacomucci, </w:t>
      </w:r>
      <w:r w:rsidR="00602C57">
        <w:rPr>
          <w:color w:val="000000" w:themeColor="text1"/>
          <w:szCs w:val="24"/>
        </w:rPr>
        <w:t>DSW</w:t>
      </w:r>
      <w:r>
        <w:rPr>
          <w:color w:val="000000" w:themeColor="text1"/>
          <w:szCs w:val="24"/>
        </w:rPr>
        <w:t xml:space="preserve">, LCSW, </w:t>
      </w:r>
      <w:r w:rsidR="00855BC8">
        <w:rPr>
          <w:color w:val="000000" w:themeColor="text1"/>
          <w:szCs w:val="24"/>
        </w:rPr>
        <w:t>BCD, FAAETS, PAT</w:t>
      </w:r>
    </w:p>
    <w:bookmarkEnd w:id="2"/>
    <w:p w14:paraId="2840352F" w14:textId="2C6B6E15" w:rsidR="0020463F" w:rsidRPr="00B93878" w:rsidRDefault="0020463F" w:rsidP="0020463F">
      <w:pPr>
        <w:pStyle w:val="Header"/>
        <w:tabs>
          <w:tab w:val="left" w:pos="90"/>
        </w:tabs>
        <w:rPr>
          <w:color w:val="000000" w:themeColor="text1"/>
          <w:szCs w:val="24"/>
        </w:rPr>
      </w:pPr>
      <w:r w:rsidRPr="00823558">
        <w:rPr>
          <w:b/>
          <w:color w:val="000000" w:themeColor="text1"/>
          <w:szCs w:val="24"/>
        </w:rPr>
        <w:t>Email</w:t>
      </w:r>
      <w:r>
        <w:rPr>
          <w:color w:val="000000" w:themeColor="text1"/>
          <w:szCs w:val="24"/>
        </w:rPr>
        <w:t xml:space="preserve">: </w:t>
      </w:r>
      <w:hyperlink r:id="rId5" w:history="1">
        <w:r w:rsidR="00855BC8" w:rsidRPr="00E67997">
          <w:rPr>
            <w:rStyle w:val="Hyperlink"/>
            <w:szCs w:val="24"/>
          </w:rPr>
          <w:t>Scott@PhoenixTraumaCenter.com</w:t>
        </w:r>
      </w:hyperlink>
      <w:r w:rsidR="00855BC8">
        <w:rPr>
          <w:color w:val="000000" w:themeColor="text1"/>
          <w:szCs w:val="24"/>
        </w:rPr>
        <w:t xml:space="preserve"> </w:t>
      </w:r>
      <w:r w:rsidRPr="00B93878">
        <w:rPr>
          <w:color w:val="000000" w:themeColor="text1"/>
          <w:szCs w:val="24"/>
        </w:rPr>
        <w:tab/>
      </w:r>
    </w:p>
    <w:p w14:paraId="424517AD" w14:textId="7EF48455" w:rsidR="0020463F" w:rsidRPr="00B93878" w:rsidRDefault="0020463F" w:rsidP="0020463F">
      <w:pPr>
        <w:pStyle w:val="Header"/>
        <w:tabs>
          <w:tab w:val="left" w:pos="90"/>
        </w:tabs>
        <w:rPr>
          <w:color w:val="000000" w:themeColor="text1"/>
          <w:szCs w:val="24"/>
        </w:rPr>
      </w:pPr>
      <w:r w:rsidRPr="00B93878">
        <w:rPr>
          <w:color w:val="000000" w:themeColor="text1"/>
          <w:szCs w:val="24"/>
        </w:rPr>
        <w:tab/>
        <w:t xml:space="preserve">      </w:t>
      </w:r>
      <w:r w:rsidRPr="00B93878">
        <w:rPr>
          <w:color w:val="000000" w:themeColor="text1"/>
          <w:szCs w:val="24"/>
        </w:rPr>
        <w:tab/>
      </w:r>
      <w:r w:rsidRPr="00B93878">
        <w:rPr>
          <w:color w:val="000000" w:themeColor="text1"/>
          <w:szCs w:val="24"/>
        </w:rPr>
        <w:tab/>
      </w:r>
      <w:r w:rsidRPr="00B93878">
        <w:rPr>
          <w:color w:val="000000" w:themeColor="text1"/>
          <w:szCs w:val="24"/>
        </w:rPr>
        <w:tab/>
      </w:r>
      <w:r w:rsidRPr="00B93878">
        <w:rPr>
          <w:color w:val="000000" w:themeColor="text1"/>
          <w:szCs w:val="24"/>
        </w:rPr>
        <w:tab/>
      </w:r>
    </w:p>
    <w:p w14:paraId="6FAA2C40" w14:textId="77777777" w:rsidR="0020463F" w:rsidRDefault="0020463F" w:rsidP="0020463F">
      <w:pPr>
        <w:pStyle w:val="Header"/>
        <w:tabs>
          <w:tab w:val="left" w:pos="90"/>
        </w:tabs>
        <w:rPr>
          <w:i/>
          <w:color w:val="000000" w:themeColor="text1"/>
          <w:szCs w:val="24"/>
        </w:rPr>
      </w:pPr>
      <w:r w:rsidRPr="00C66677">
        <w:rPr>
          <w:i/>
          <w:color w:val="000000" w:themeColor="text1"/>
          <w:szCs w:val="24"/>
        </w:rPr>
        <w:t>Psychodrama is a way to change the world in the HERE AND NOW using the fundamental rules of imagination without falling into the abyss of illusion, hallucination or delusion. The human brain is the vehicle of imagination. Psychodrama, in training the imagination, overcomes the differences which hinder communication between the sexes, between the races, the generations, the sick and the healthy, between people and animals, between people and objects, between the living and the dead. The simple methods of psychodrama give us courage, return to us our lost unity with the universe, and re-establish the continuity of life. (</w:t>
      </w:r>
      <w:r>
        <w:rPr>
          <w:i/>
          <w:color w:val="000000" w:themeColor="text1"/>
          <w:szCs w:val="24"/>
        </w:rPr>
        <w:t xml:space="preserve">J.L. </w:t>
      </w:r>
      <w:r w:rsidRPr="00C66677">
        <w:rPr>
          <w:i/>
          <w:color w:val="000000" w:themeColor="text1"/>
          <w:szCs w:val="24"/>
        </w:rPr>
        <w:t>Moreno, 1972, p. 131)</w:t>
      </w:r>
    </w:p>
    <w:p w14:paraId="6E707C5F" w14:textId="77777777" w:rsidR="0020463F" w:rsidRPr="00C66677" w:rsidRDefault="0020463F" w:rsidP="0020463F">
      <w:pPr>
        <w:pStyle w:val="Header"/>
        <w:tabs>
          <w:tab w:val="left" w:pos="90"/>
        </w:tabs>
        <w:rPr>
          <w:i/>
          <w:color w:val="000000" w:themeColor="text1"/>
          <w:szCs w:val="24"/>
        </w:rPr>
      </w:pPr>
    </w:p>
    <w:p w14:paraId="6C6042B8" w14:textId="77777777" w:rsidR="0020463F" w:rsidRPr="00B93878" w:rsidRDefault="0020463F" w:rsidP="0020463F">
      <w:pPr>
        <w:pStyle w:val="PlainText"/>
        <w:shd w:val="clear" w:color="auto" w:fill="CCCCCC"/>
        <w:tabs>
          <w:tab w:val="left" w:pos="90"/>
        </w:tabs>
        <w:jc w:val="center"/>
        <w:rPr>
          <w:rFonts w:asciiTheme="minorHAnsi" w:hAnsiTheme="minorHAnsi"/>
          <w:b/>
          <w:color w:val="000000" w:themeColor="text1"/>
          <w:sz w:val="24"/>
          <w:szCs w:val="24"/>
        </w:rPr>
      </w:pPr>
      <w:r w:rsidRPr="00B93878">
        <w:rPr>
          <w:rFonts w:asciiTheme="minorHAnsi" w:hAnsiTheme="minorHAnsi"/>
          <w:b/>
          <w:color w:val="000000" w:themeColor="text1"/>
          <w:sz w:val="24"/>
          <w:szCs w:val="24"/>
        </w:rPr>
        <w:t>Course Overview</w:t>
      </w:r>
    </w:p>
    <w:p w14:paraId="43EC7093" w14:textId="77777777" w:rsidR="0020463F" w:rsidRDefault="0020463F" w:rsidP="0020463F">
      <w:pPr>
        <w:tabs>
          <w:tab w:val="left" w:pos="90"/>
        </w:tabs>
        <w:rPr>
          <w:rFonts w:cs="Times New Roman"/>
          <w:color w:val="000000" w:themeColor="text1"/>
        </w:rPr>
      </w:pPr>
      <w:r w:rsidRPr="00B93878">
        <w:rPr>
          <w:color w:val="000000" w:themeColor="text1"/>
        </w:rPr>
        <w:tab/>
      </w:r>
      <w:bookmarkStart w:id="3" w:name="_Hlk514864115"/>
      <w:r>
        <w:rPr>
          <w:color w:val="000000" w:themeColor="text1"/>
        </w:rPr>
        <w:tab/>
      </w:r>
      <w:r w:rsidRPr="00A77777">
        <w:rPr>
          <w:rFonts w:cs="Times New Roman"/>
          <w:color w:val="000000" w:themeColor="text1"/>
        </w:rPr>
        <w:t>Group Psychotherapy developed within the context of Moreno’s triadic system of Sociometry, Psychodrama, and Group Psychotherapy (Moreno, 1934).</w:t>
      </w:r>
      <w:r>
        <w:rPr>
          <w:rFonts w:cs="Times New Roman"/>
          <w:color w:val="000000" w:themeColor="text1"/>
        </w:rPr>
        <w:t xml:space="preserve"> </w:t>
      </w:r>
      <w:r w:rsidRPr="00A77777">
        <w:rPr>
          <w:rFonts w:cs="Times New Roman"/>
          <w:color w:val="000000" w:themeColor="text1"/>
        </w:rPr>
        <w:t>Tian Dayton elegantly describes the relationship between sociometry, psychodrama, and group psychotherapy, Moreno’s triadic system, clarifying that sociometry explores the social world of an individual while psychodrama explores their inner world. “Psychodrama is intrapersonal, and sociometry is interpersonal. The two approaches marry in the context of group therapy to investigate not only the person but also the person within the system in which they operate.” (2005, p. 11)</w:t>
      </w:r>
    </w:p>
    <w:p w14:paraId="60A78840" w14:textId="77777777" w:rsidR="0020463F" w:rsidRDefault="0020463F" w:rsidP="0020463F">
      <w:pPr>
        <w:widowControl w:val="0"/>
        <w:autoSpaceDE w:val="0"/>
        <w:autoSpaceDN w:val="0"/>
        <w:adjustRightInd w:val="0"/>
        <w:ind w:firstLine="720"/>
        <w:rPr>
          <w:rFonts w:cs="Times New Roman"/>
          <w:color w:val="000000" w:themeColor="text1"/>
        </w:rPr>
      </w:pPr>
      <w:bookmarkStart w:id="4" w:name="_Hlk527035571"/>
      <w:r w:rsidRPr="00A77777">
        <w:rPr>
          <w:rFonts w:cs="Times New Roman"/>
          <w:color w:val="000000" w:themeColor="text1"/>
        </w:rPr>
        <w:t>The theoretical underpinnings of sociometry and psychodrama compliment social work’s emphas</w:t>
      </w:r>
      <w:r>
        <w:rPr>
          <w:rFonts w:cs="Times New Roman"/>
          <w:color w:val="000000" w:themeColor="text1"/>
        </w:rPr>
        <w:t>e</w:t>
      </w:r>
      <w:r w:rsidRPr="00A77777">
        <w:rPr>
          <w:rFonts w:cs="Times New Roman"/>
          <w:color w:val="000000" w:themeColor="text1"/>
        </w:rPr>
        <w:t xml:space="preserve">s on person-in-environment, mutual aid, the importance of human relationships, the dignity and worth of each individual, and social justice. Role theory, along with spontaneity-creativity theory, provides a non-pathologizing conceptualization of the individual personality and the process of change. Sociometry, which is the study of the inter-relationships of humans, allows one to examine the underlying social forces impacting the structure and functioning of a group. Sociometric tools </w:t>
      </w:r>
      <w:r>
        <w:rPr>
          <w:rFonts w:cs="Times New Roman"/>
          <w:color w:val="000000" w:themeColor="text1"/>
        </w:rPr>
        <w:t>will</w:t>
      </w:r>
      <w:r w:rsidRPr="00A77777">
        <w:rPr>
          <w:rFonts w:cs="Times New Roman"/>
          <w:color w:val="000000" w:themeColor="text1"/>
        </w:rPr>
        <w:t xml:space="preserve"> provide social workers with experiential methods of highlighting and strengthening connections within a group while examining the distribution of social wealth and</w:t>
      </w:r>
      <w:r>
        <w:rPr>
          <w:rFonts w:cs="Times New Roman"/>
          <w:color w:val="000000" w:themeColor="text1"/>
        </w:rPr>
        <w:t xml:space="preserve"> the</w:t>
      </w:r>
      <w:r w:rsidRPr="00A77777">
        <w:rPr>
          <w:rFonts w:cs="Times New Roman"/>
          <w:color w:val="000000" w:themeColor="text1"/>
        </w:rPr>
        <w:t xml:space="preserve"> impact of the sociodynamic effect. Psychodramatic processes, which can be adopted for use with any content or theoretical perspective, offer social workers potent tools for creating both intrapsychic </w:t>
      </w:r>
      <w:r>
        <w:rPr>
          <w:rFonts w:cs="Times New Roman"/>
          <w:color w:val="000000" w:themeColor="text1"/>
        </w:rPr>
        <w:t>shifts</w:t>
      </w:r>
      <w:r w:rsidRPr="00A77777">
        <w:rPr>
          <w:rFonts w:cs="Times New Roman"/>
          <w:color w:val="000000" w:themeColor="text1"/>
        </w:rPr>
        <w:t xml:space="preserve"> and </w:t>
      </w:r>
      <w:r w:rsidRPr="00A77777">
        <w:rPr>
          <w:rFonts w:cs="Times New Roman"/>
          <w:color w:val="000000" w:themeColor="text1"/>
        </w:rPr>
        <w:lastRenderedPageBreak/>
        <w:t xml:space="preserve">interpersonal </w:t>
      </w:r>
      <w:r>
        <w:rPr>
          <w:rFonts w:cs="Times New Roman"/>
          <w:color w:val="000000" w:themeColor="text1"/>
        </w:rPr>
        <w:t>change</w:t>
      </w:r>
      <w:r w:rsidRPr="00A77777">
        <w:rPr>
          <w:rFonts w:cs="Times New Roman"/>
          <w:color w:val="000000" w:themeColor="text1"/>
        </w:rPr>
        <w:t xml:space="preserve">. </w:t>
      </w:r>
    </w:p>
    <w:p w14:paraId="1622D8B8" w14:textId="5AFBDF9A" w:rsidR="0020463F" w:rsidRDefault="0020463F" w:rsidP="0020463F">
      <w:pPr>
        <w:widowControl w:val="0"/>
        <w:autoSpaceDE w:val="0"/>
        <w:autoSpaceDN w:val="0"/>
        <w:adjustRightInd w:val="0"/>
        <w:ind w:firstLine="720"/>
        <w:rPr>
          <w:rFonts w:cs="Times New Roman"/>
          <w:color w:val="000000" w:themeColor="text1"/>
        </w:rPr>
      </w:pPr>
      <w:r w:rsidRPr="00A77777">
        <w:rPr>
          <w:rFonts w:cs="Times New Roman"/>
          <w:color w:val="000000" w:themeColor="text1"/>
        </w:rPr>
        <w:t xml:space="preserve">Psychodrama is one of the first body-oriented forms of psychotherapy, moving beyond just words and narrative (Carnabucci &amp; Ciotola, 2013). “However important verbal behavior is, the act is prior to the word and ‘includes’ it” (Moreno, 1955b, p. 17). </w:t>
      </w:r>
      <w:r>
        <w:rPr>
          <w:rFonts w:cs="Times New Roman"/>
          <w:color w:val="000000" w:themeColor="text1"/>
        </w:rPr>
        <w:t xml:space="preserve">Co-founder, </w:t>
      </w:r>
      <w:proofErr w:type="spellStart"/>
      <w:r w:rsidRPr="00A77777">
        <w:rPr>
          <w:rFonts w:cs="Times New Roman"/>
          <w:color w:val="000000" w:themeColor="text1"/>
        </w:rPr>
        <w:t>Zerka</w:t>
      </w:r>
      <w:proofErr w:type="spellEnd"/>
      <w:r w:rsidRPr="00A77777">
        <w:rPr>
          <w:rFonts w:cs="Times New Roman"/>
          <w:color w:val="000000" w:themeColor="text1"/>
        </w:rPr>
        <w:t xml:space="preserve"> Moreno</w:t>
      </w:r>
      <w:r>
        <w:rPr>
          <w:rFonts w:cs="Times New Roman"/>
          <w:color w:val="000000" w:themeColor="text1"/>
        </w:rPr>
        <w:t>,</w:t>
      </w:r>
      <w:r w:rsidRPr="00A77777">
        <w:rPr>
          <w:rFonts w:cs="Times New Roman"/>
          <w:color w:val="000000" w:themeColor="text1"/>
        </w:rPr>
        <w:t xml:space="preserve"> later states that “even when interpretation is given, action is primary. There can be no interpretation without previous action” (1965, p. 77).</w:t>
      </w:r>
      <w:r>
        <w:rPr>
          <w:rFonts w:cs="Times New Roman"/>
          <w:color w:val="000000" w:themeColor="text1"/>
        </w:rPr>
        <w:t xml:space="preserve"> </w:t>
      </w:r>
      <w:r w:rsidRPr="00A77777">
        <w:rPr>
          <w:rFonts w:cs="Times New Roman"/>
          <w:color w:val="000000" w:themeColor="text1"/>
        </w:rPr>
        <w:t xml:space="preserve">Neuroscience research, which will be </w:t>
      </w:r>
      <w:r>
        <w:rPr>
          <w:rFonts w:cs="Times New Roman"/>
          <w:color w:val="000000" w:themeColor="text1"/>
        </w:rPr>
        <w:t>incorporated throughout the curriculum</w:t>
      </w:r>
      <w:r w:rsidRPr="00A77777">
        <w:rPr>
          <w:rFonts w:cs="Times New Roman"/>
          <w:color w:val="000000" w:themeColor="text1"/>
        </w:rPr>
        <w:t>, has demonstrated that we are “beings of action and the stories of our lives are literally written on our neural systems” (Dayton, 2005, p. 55).</w:t>
      </w:r>
    </w:p>
    <w:p w14:paraId="51E0B9AC" w14:textId="77777777" w:rsidR="0020463F" w:rsidRDefault="0020463F" w:rsidP="0020463F">
      <w:pPr>
        <w:widowControl w:val="0"/>
        <w:autoSpaceDE w:val="0"/>
        <w:autoSpaceDN w:val="0"/>
        <w:adjustRightInd w:val="0"/>
        <w:ind w:firstLine="720"/>
        <w:rPr>
          <w:rFonts w:cs="Times New Roman"/>
          <w:color w:val="000000" w:themeColor="text1"/>
        </w:rPr>
      </w:pPr>
      <w:r w:rsidRPr="00A77777">
        <w:rPr>
          <w:rFonts w:cs="Times New Roman"/>
          <w:color w:val="000000" w:themeColor="text1"/>
        </w:rPr>
        <w:t xml:space="preserve">An introduction to both </w:t>
      </w:r>
      <w:r>
        <w:rPr>
          <w:rFonts w:cs="Times New Roman"/>
          <w:color w:val="000000" w:themeColor="text1"/>
        </w:rPr>
        <w:t xml:space="preserve">the Therapeutic Spiral Model (Hudgins &amp; </w:t>
      </w:r>
      <w:proofErr w:type="spellStart"/>
      <w:r>
        <w:rPr>
          <w:rFonts w:cs="Times New Roman"/>
          <w:color w:val="000000" w:themeColor="text1"/>
        </w:rPr>
        <w:t>Toscani</w:t>
      </w:r>
      <w:proofErr w:type="spellEnd"/>
      <w:r>
        <w:rPr>
          <w:rFonts w:cs="Times New Roman"/>
          <w:color w:val="000000" w:themeColor="text1"/>
        </w:rPr>
        <w:t>, 2013)</w:t>
      </w:r>
      <w:r w:rsidRPr="00A77777">
        <w:rPr>
          <w:rFonts w:cs="Times New Roman"/>
          <w:color w:val="000000" w:themeColor="text1"/>
        </w:rPr>
        <w:t xml:space="preserve"> and </w:t>
      </w:r>
      <w:r>
        <w:rPr>
          <w:rFonts w:cs="Times New Roman"/>
          <w:color w:val="000000" w:themeColor="text1"/>
        </w:rPr>
        <w:t>the Relational Trauma Repair model</w:t>
      </w:r>
      <w:r w:rsidRPr="00A77777">
        <w:rPr>
          <w:rFonts w:cs="Times New Roman"/>
          <w:color w:val="000000" w:themeColor="text1"/>
        </w:rPr>
        <w:t xml:space="preserve"> </w:t>
      </w:r>
      <w:r>
        <w:rPr>
          <w:rFonts w:cs="Times New Roman"/>
          <w:color w:val="000000" w:themeColor="text1"/>
        </w:rPr>
        <w:t xml:space="preserve">(Dayton, 2015) </w:t>
      </w:r>
      <w:r w:rsidRPr="00A77777">
        <w:rPr>
          <w:rFonts w:cs="Times New Roman"/>
          <w:color w:val="000000" w:themeColor="text1"/>
        </w:rPr>
        <w:t>would provide social workers with a framework for working safely with trauma survivors utilizing a strengths-based</w:t>
      </w:r>
      <w:r>
        <w:rPr>
          <w:rFonts w:cs="Times New Roman"/>
          <w:color w:val="000000" w:themeColor="text1"/>
        </w:rPr>
        <w:t>, experiential</w:t>
      </w:r>
      <w:r w:rsidRPr="00A77777">
        <w:rPr>
          <w:rFonts w:cs="Times New Roman"/>
          <w:color w:val="000000" w:themeColor="text1"/>
        </w:rPr>
        <w:t xml:space="preserve"> approach. A cohort of clinical social workers equipped with sociometric understanding and experiential group facilitation skills has the ability to provide higher quality treatment to clients, in addition to more dynamic supervision and education for the next generation of social workers.</w:t>
      </w:r>
    </w:p>
    <w:p w14:paraId="353FE97B" w14:textId="77777777" w:rsidR="0020463F" w:rsidRDefault="0020463F" w:rsidP="0020463F">
      <w:pPr>
        <w:tabs>
          <w:tab w:val="left" w:pos="90"/>
        </w:tabs>
        <w:rPr>
          <w:rFonts w:cs="Times New Roman"/>
          <w:color w:val="000000" w:themeColor="text1"/>
        </w:rPr>
      </w:pPr>
      <w:r>
        <w:rPr>
          <w:rFonts w:cs="Times New Roman"/>
          <w:color w:val="000000" w:themeColor="text1"/>
        </w:rPr>
        <w:tab/>
      </w:r>
      <w:r>
        <w:rPr>
          <w:rFonts w:cs="Times New Roman"/>
          <w:color w:val="000000" w:themeColor="text1"/>
        </w:rPr>
        <w:tab/>
        <w:t xml:space="preserve">Throughout the semester, we will learn, experience, and practice using a variety of experiential sociometric and psychodramatic techniques while also considering their application within a multitude of social work settings with diverse client populations and treatment concerns. </w:t>
      </w:r>
    </w:p>
    <w:bookmarkEnd w:id="3"/>
    <w:bookmarkEnd w:id="4"/>
    <w:p w14:paraId="6FECE008" w14:textId="77777777" w:rsidR="0020463F" w:rsidRPr="00B93878" w:rsidRDefault="0020463F" w:rsidP="0020463F">
      <w:pPr>
        <w:tabs>
          <w:tab w:val="left" w:pos="90"/>
        </w:tabs>
        <w:rPr>
          <w:color w:val="000000" w:themeColor="text1"/>
        </w:rPr>
      </w:pPr>
    </w:p>
    <w:p w14:paraId="6D5B96A1" w14:textId="77777777" w:rsidR="0020463F" w:rsidRPr="002C20B6" w:rsidRDefault="0020463F" w:rsidP="0020463F">
      <w:pPr>
        <w:pStyle w:val="Heading3"/>
      </w:pPr>
      <w:bookmarkStart w:id="5" w:name="_Toc532742336"/>
      <w:bookmarkStart w:id="6" w:name="_Hlk514862227"/>
      <w:r w:rsidRPr="00B93878">
        <w:t>Course Objectives</w:t>
      </w:r>
      <w:bookmarkEnd w:id="5"/>
    </w:p>
    <w:p w14:paraId="6DAE84EA" w14:textId="77777777" w:rsidR="0020463F" w:rsidRPr="00681EC0" w:rsidRDefault="0020463F" w:rsidP="0020463F">
      <w:pPr>
        <w:tabs>
          <w:tab w:val="left" w:pos="90"/>
        </w:tabs>
        <w:rPr>
          <w:i/>
          <w:color w:val="000000" w:themeColor="text1"/>
        </w:rPr>
      </w:pPr>
      <w:r w:rsidRPr="00681EC0">
        <w:rPr>
          <w:i/>
          <w:color w:val="000000" w:themeColor="text1"/>
        </w:rPr>
        <w:t xml:space="preserve">Students will: </w:t>
      </w:r>
    </w:p>
    <w:p w14:paraId="5B2DEA89" w14:textId="77777777" w:rsidR="0020463F" w:rsidRDefault="0020463F" w:rsidP="0020463F">
      <w:pPr>
        <w:pStyle w:val="ListParagraph"/>
        <w:numPr>
          <w:ilvl w:val="0"/>
          <w:numId w:val="12"/>
        </w:numPr>
        <w:tabs>
          <w:tab w:val="left" w:pos="90"/>
        </w:tabs>
        <w:spacing w:after="200" w:line="240" w:lineRule="auto"/>
        <w:rPr>
          <w:color w:val="000000" w:themeColor="text1"/>
        </w:rPr>
      </w:pPr>
      <w:r w:rsidRPr="00B93878">
        <w:rPr>
          <w:color w:val="000000" w:themeColor="text1"/>
        </w:rPr>
        <w:t xml:space="preserve">Acquire an understanding of </w:t>
      </w:r>
      <w:r>
        <w:rPr>
          <w:color w:val="000000" w:themeColor="text1"/>
        </w:rPr>
        <w:t xml:space="preserve">the history and clinical theory of Social Work with Groups. </w:t>
      </w:r>
    </w:p>
    <w:p w14:paraId="0B8B6868" w14:textId="77777777" w:rsidR="0020463F" w:rsidRDefault="0020463F" w:rsidP="0020463F">
      <w:pPr>
        <w:pStyle w:val="ListParagraph"/>
        <w:numPr>
          <w:ilvl w:val="0"/>
          <w:numId w:val="12"/>
        </w:numPr>
        <w:tabs>
          <w:tab w:val="left" w:pos="90"/>
        </w:tabs>
        <w:spacing w:after="200" w:line="240" w:lineRule="auto"/>
        <w:rPr>
          <w:color w:val="000000" w:themeColor="text1"/>
        </w:rPr>
      </w:pPr>
      <w:r>
        <w:rPr>
          <w:color w:val="000000" w:themeColor="text1"/>
        </w:rPr>
        <w:t>Become familiar with Moreno’s triadic system of Sociometry, Psychodrama, &amp; Group Psychotherapy.</w:t>
      </w:r>
    </w:p>
    <w:p w14:paraId="7E312110" w14:textId="77777777" w:rsidR="0020463F" w:rsidRDefault="0020463F" w:rsidP="0020463F">
      <w:pPr>
        <w:pStyle w:val="ListParagraph"/>
        <w:numPr>
          <w:ilvl w:val="0"/>
          <w:numId w:val="12"/>
        </w:numPr>
        <w:tabs>
          <w:tab w:val="left" w:pos="90"/>
        </w:tabs>
        <w:spacing w:after="200" w:line="240" w:lineRule="auto"/>
        <w:rPr>
          <w:color w:val="000000" w:themeColor="text1"/>
        </w:rPr>
      </w:pPr>
      <w:r w:rsidRPr="00B93878">
        <w:rPr>
          <w:color w:val="000000" w:themeColor="text1"/>
        </w:rPr>
        <w:t xml:space="preserve">Identify </w:t>
      </w:r>
      <w:r>
        <w:rPr>
          <w:color w:val="000000" w:themeColor="text1"/>
        </w:rPr>
        <w:t>the connections between social work with groups theory/practice and Moreno’s triadic system of sociometry, psychodrama, group psychotherapy.</w:t>
      </w:r>
    </w:p>
    <w:p w14:paraId="3DCE675C" w14:textId="77777777" w:rsidR="0020463F" w:rsidRPr="00B93878" w:rsidRDefault="0020463F" w:rsidP="0020463F">
      <w:pPr>
        <w:pStyle w:val="ListParagraph"/>
        <w:numPr>
          <w:ilvl w:val="0"/>
          <w:numId w:val="12"/>
        </w:numPr>
        <w:tabs>
          <w:tab w:val="left" w:pos="90"/>
        </w:tabs>
        <w:spacing w:after="200" w:line="240" w:lineRule="auto"/>
        <w:rPr>
          <w:color w:val="000000" w:themeColor="text1"/>
        </w:rPr>
      </w:pPr>
      <w:r>
        <w:rPr>
          <w:color w:val="000000" w:themeColor="text1"/>
        </w:rPr>
        <w:t>Cultivate an enhanced sense of group dynamics and role dynamics</w:t>
      </w:r>
    </w:p>
    <w:p w14:paraId="32601AB3" w14:textId="77777777" w:rsidR="0020463F" w:rsidRPr="00B93878" w:rsidRDefault="0020463F" w:rsidP="0020463F">
      <w:pPr>
        <w:pStyle w:val="ListParagraph"/>
        <w:numPr>
          <w:ilvl w:val="0"/>
          <w:numId w:val="12"/>
        </w:numPr>
        <w:tabs>
          <w:tab w:val="left" w:pos="90"/>
        </w:tabs>
        <w:spacing w:after="200" w:line="240" w:lineRule="auto"/>
        <w:rPr>
          <w:color w:val="000000" w:themeColor="text1"/>
        </w:rPr>
      </w:pPr>
      <w:r>
        <w:rPr>
          <w:color w:val="000000" w:themeColor="text1"/>
        </w:rPr>
        <w:t>Develop a deepened sensitivity and tools for working safely with experiential methods and trauma survivors (from the Therapeutic Spiral Model, and Relational Trauma Repair Model).</w:t>
      </w:r>
    </w:p>
    <w:p w14:paraId="2BED1C8C" w14:textId="77777777" w:rsidR="0020463F" w:rsidRDefault="0020463F" w:rsidP="0020463F">
      <w:pPr>
        <w:pStyle w:val="ListParagraph"/>
        <w:numPr>
          <w:ilvl w:val="0"/>
          <w:numId w:val="12"/>
        </w:numPr>
        <w:tabs>
          <w:tab w:val="left" w:pos="90"/>
        </w:tabs>
        <w:spacing w:after="200" w:line="240" w:lineRule="auto"/>
        <w:rPr>
          <w:color w:val="000000" w:themeColor="text1"/>
        </w:rPr>
      </w:pPr>
      <w:r>
        <w:rPr>
          <w:color w:val="000000" w:themeColor="text1"/>
        </w:rPr>
        <w:t>Utilize multiple experiential group tools (sociometric tools &amp; psychodramatic interventions) with the competencies to adapt these tools to their own clinical practice.</w:t>
      </w:r>
    </w:p>
    <w:p w14:paraId="426CE054" w14:textId="77777777" w:rsidR="0020463F" w:rsidRDefault="0020463F" w:rsidP="0020463F">
      <w:pPr>
        <w:pStyle w:val="ListParagraph"/>
        <w:numPr>
          <w:ilvl w:val="0"/>
          <w:numId w:val="12"/>
        </w:numPr>
        <w:tabs>
          <w:tab w:val="left" w:pos="90"/>
        </w:tabs>
        <w:spacing w:after="200" w:line="240" w:lineRule="auto"/>
        <w:rPr>
          <w:color w:val="000000" w:themeColor="text1"/>
        </w:rPr>
      </w:pPr>
      <w:r>
        <w:rPr>
          <w:color w:val="000000" w:themeColor="text1"/>
        </w:rPr>
        <w:t>Develop an understanding of adapting sociometry tools for culturally-competent practice with diverse populations, varied clinical issues, and various settings.</w:t>
      </w:r>
    </w:p>
    <w:p w14:paraId="65E6DC91" w14:textId="77777777" w:rsidR="0020463F" w:rsidRDefault="0020463F" w:rsidP="0020463F">
      <w:pPr>
        <w:pStyle w:val="ListParagraph"/>
        <w:numPr>
          <w:ilvl w:val="0"/>
          <w:numId w:val="12"/>
        </w:numPr>
        <w:tabs>
          <w:tab w:val="left" w:pos="90"/>
        </w:tabs>
        <w:spacing w:after="200" w:line="240" w:lineRule="auto"/>
        <w:rPr>
          <w:color w:val="000000" w:themeColor="text1"/>
        </w:rPr>
      </w:pPr>
      <w:r>
        <w:rPr>
          <w:color w:val="000000" w:themeColor="text1"/>
        </w:rPr>
        <w:t>Engage in a practice of reflection and</w:t>
      </w:r>
      <w:r w:rsidRPr="007C023C">
        <w:rPr>
          <w:color w:val="000000" w:themeColor="text1"/>
        </w:rPr>
        <w:t xml:space="preserve"> self-awareness</w:t>
      </w:r>
      <w:r>
        <w:rPr>
          <w:color w:val="000000" w:themeColor="text1"/>
        </w:rPr>
        <w:t xml:space="preserve"> through the direct experience of these action-based tools</w:t>
      </w:r>
    </w:p>
    <w:p w14:paraId="64A88FA6" w14:textId="77777777" w:rsidR="0020463F" w:rsidRDefault="0020463F" w:rsidP="0020463F">
      <w:pPr>
        <w:tabs>
          <w:tab w:val="left" w:pos="90"/>
        </w:tabs>
        <w:jc w:val="center"/>
        <w:rPr>
          <w:b/>
          <w:color w:val="000000" w:themeColor="text1"/>
        </w:rPr>
      </w:pPr>
    </w:p>
    <w:p w14:paraId="319BBF81" w14:textId="77777777" w:rsidR="0020463F" w:rsidRDefault="0020463F" w:rsidP="0020463F">
      <w:pPr>
        <w:pStyle w:val="Heading3"/>
      </w:pPr>
      <w:bookmarkStart w:id="7" w:name="_Toc532742337"/>
      <w:r w:rsidRPr="00720D7B">
        <w:t>Course Limitations</w:t>
      </w:r>
      <w:bookmarkEnd w:id="7"/>
    </w:p>
    <w:p w14:paraId="3F0E766E" w14:textId="77777777" w:rsidR="0020463F" w:rsidRDefault="0020463F" w:rsidP="0020463F">
      <w:pPr>
        <w:pStyle w:val="ListParagraph"/>
        <w:numPr>
          <w:ilvl w:val="0"/>
          <w:numId w:val="16"/>
        </w:numPr>
        <w:tabs>
          <w:tab w:val="left" w:pos="90"/>
        </w:tabs>
        <w:spacing w:after="200" w:line="240" w:lineRule="auto"/>
        <w:rPr>
          <w:color w:val="000000" w:themeColor="text1"/>
        </w:rPr>
      </w:pPr>
      <w:r>
        <w:rPr>
          <w:color w:val="000000" w:themeColor="text1"/>
        </w:rPr>
        <w:t xml:space="preserve">While the course will prepare students to facilitate experiential group exercises and to use psychodrama intervention tools, it will not prepare students to direct full psychodrama groups. The guidelines provided by the Moreno Institute and </w:t>
      </w:r>
      <w:proofErr w:type="spellStart"/>
      <w:r>
        <w:rPr>
          <w:color w:val="000000" w:themeColor="text1"/>
        </w:rPr>
        <w:t>Zerka</w:t>
      </w:r>
      <w:proofErr w:type="spellEnd"/>
      <w:r>
        <w:rPr>
          <w:color w:val="000000" w:themeColor="text1"/>
        </w:rPr>
        <w:t xml:space="preserve"> Moreno suggested a minimum of 100 hours of training before a student begins directing psychodramas. </w:t>
      </w:r>
    </w:p>
    <w:p w14:paraId="28E22724" w14:textId="77777777" w:rsidR="0020463F" w:rsidRDefault="0020463F" w:rsidP="0020463F">
      <w:pPr>
        <w:pStyle w:val="ListParagraph"/>
        <w:numPr>
          <w:ilvl w:val="0"/>
          <w:numId w:val="16"/>
        </w:numPr>
        <w:tabs>
          <w:tab w:val="left" w:pos="90"/>
        </w:tabs>
        <w:spacing w:after="200" w:line="240" w:lineRule="auto"/>
        <w:rPr>
          <w:color w:val="000000" w:themeColor="text1"/>
        </w:rPr>
      </w:pPr>
      <w:r>
        <w:rPr>
          <w:color w:val="000000" w:themeColor="text1"/>
        </w:rPr>
        <w:t>The academic context of this course will place limits on the level of emotional experiencing and personal growth work that traditional psychodrama training entails, and that is required for adequate training.</w:t>
      </w:r>
    </w:p>
    <w:bookmarkEnd w:id="6"/>
    <w:p w14:paraId="632E95DB" w14:textId="121A772E" w:rsidR="0020463F" w:rsidRPr="00BE7FC6" w:rsidRDefault="0020463F" w:rsidP="00BE7FC6">
      <w:pPr>
        <w:tabs>
          <w:tab w:val="left" w:pos="90"/>
        </w:tabs>
        <w:ind w:left="360"/>
        <w:rPr>
          <w:i/>
          <w:color w:val="000000" w:themeColor="text1"/>
        </w:rPr>
      </w:pPr>
      <w:r w:rsidRPr="00720D7B">
        <w:rPr>
          <w:i/>
          <w:color w:val="000000" w:themeColor="text1"/>
        </w:rPr>
        <w:t>Students are expected to seek further psychodrama training before attempting to direct full psychodrama sessions.</w:t>
      </w:r>
    </w:p>
    <w:p w14:paraId="0D37D9BD" w14:textId="77777777" w:rsidR="0020463F" w:rsidRDefault="0020463F" w:rsidP="0020463F">
      <w:pPr>
        <w:tabs>
          <w:tab w:val="left" w:pos="90"/>
        </w:tabs>
        <w:rPr>
          <w:color w:val="000000" w:themeColor="text1"/>
        </w:rPr>
      </w:pPr>
    </w:p>
    <w:p w14:paraId="32A8DFB5" w14:textId="77777777" w:rsidR="0020463F" w:rsidRPr="00B93878" w:rsidRDefault="0020463F" w:rsidP="0020463F">
      <w:pPr>
        <w:pStyle w:val="Heading3"/>
      </w:pPr>
      <w:bookmarkStart w:id="8" w:name="_Toc532742339"/>
      <w:r w:rsidRPr="00B93878">
        <w:t xml:space="preserve">Statement of philosophy </w:t>
      </w:r>
      <w:r>
        <w:t>on</w:t>
      </w:r>
      <w:r w:rsidRPr="00B93878">
        <w:t xml:space="preserve"> our learning community and class policies</w:t>
      </w:r>
      <w:bookmarkEnd w:id="8"/>
    </w:p>
    <w:p w14:paraId="139AF780" w14:textId="77777777" w:rsidR="0020463F" w:rsidRDefault="0020463F" w:rsidP="0020463F">
      <w:pPr>
        <w:rPr>
          <w:color w:val="000000" w:themeColor="text1"/>
        </w:rPr>
      </w:pPr>
      <w:r>
        <w:rPr>
          <w:color w:val="000000" w:themeColor="text1"/>
        </w:rPr>
        <w:t>This course will function best with the participation and engagement of all of its members. The experiences that we will have in the classroom are by nature (and Moreno’s theory) a co-creation. Through our collective participation, the classroom will transform into a stage with each student becoming an actor and active learner. The experiential nature of the course will lend itself to students’ personal participation utilizing the group as a laboratory for sociometric exploration and psychodramatic demonstration. As such, the following principles are essential for our time together this semester to be safe, inclusive, and effective:</w:t>
      </w:r>
    </w:p>
    <w:p w14:paraId="3B15ADAF" w14:textId="77777777" w:rsidR="0020463F" w:rsidRPr="00B93878" w:rsidRDefault="0020463F" w:rsidP="0020463F">
      <w:pPr>
        <w:pStyle w:val="ListParagraph"/>
        <w:numPr>
          <w:ilvl w:val="0"/>
          <w:numId w:val="14"/>
        </w:numPr>
        <w:spacing w:after="200" w:line="240" w:lineRule="auto"/>
        <w:rPr>
          <w:color w:val="000000" w:themeColor="text1"/>
        </w:rPr>
      </w:pPr>
      <w:r w:rsidRPr="00B93878">
        <w:rPr>
          <w:color w:val="000000" w:themeColor="text1"/>
        </w:rPr>
        <w:t xml:space="preserve">Individual accountability </w:t>
      </w:r>
      <w:r>
        <w:rPr>
          <w:color w:val="000000" w:themeColor="text1"/>
        </w:rPr>
        <w:t>for assigned</w:t>
      </w:r>
      <w:r w:rsidRPr="00B93878">
        <w:rPr>
          <w:color w:val="000000" w:themeColor="text1"/>
        </w:rPr>
        <w:t xml:space="preserve"> readings and assignments</w:t>
      </w:r>
    </w:p>
    <w:p w14:paraId="49B4F7A7" w14:textId="77777777" w:rsidR="0020463F" w:rsidRPr="00B93878" w:rsidRDefault="0020463F" w:rsidP="0020463F">
      <w:pPr>
        <w:pStyle w:val="ListParagraph"/>
        <w:numPr>
          <w:ilvl w:val="0"/>
          <w:numId w:val="14"/>
        </w:numPr>
        <w:spacing w:after="200" w:line="240" w:lineRule="auto"/>
        <w:rPr>
          <w:color w:val="000000" w:themeColor="text1"/>
        </w:rPr>
      </w:pPr>
      <w:r w:rsidRPr="00B93878">
        <w:rPr>
          <w:color w:val="000000" w:themeColor="text1"/>
        </w:rPr>
        <w:t>Group accountability</w:t>
      </w:r>
      <w:r>
        <w:rPr>
          <w:color w:val="000000" w:themeColor="text1"/>
        </w:rPr>
        <w:t xml:space="preserve"> to respect one another</w:t>
      </w:r>
    </w:p>
    <w:p w14:paraId="3E8D9CC8" w14:textId="77777777" w:rsidR="0020463F" w:rsidRPr="00B93878" w:rsidRDefault="0020463F" w:rsidP="0020463F">
      <w:pPr>
        <w:pStyle w:val="ListParagraph"/>
        <w:numPr>
          <w:ilvl w:val="0"/>
          <w:numId w:val="14"/>
        </w:numPr>
        <w:spacing w:after="200" w:line="240" w:lineRule="auto"/>
        <w:rPr>
          <w:color w:val="000000" w:themeColor="text1"/>
        </w:rPr>
      </w:pPr>
      <w:r>
        <w:rPr>
          <w:color w:val="000000" w:themeColor="text1"/>
        </w:rPr>
        <w:t>Confidentiality, privacy, and respect for any personal disclosures in the classroom</w:t>
      </w:r>
    </w:p>
    <w:p w14:paraId="59C479B3" w14:textId="77777777" w:rsidR="0020463F" w:rsidRPr="00B93878" w:rsidRDefault="0020463F" w:rsidP="0020463F">
      <w:pPr>
        <w:pStyle w:val="ListParagraph"/>
        <w:numPr>
          <w:ilvl w:val="0"/>
          <w:numId w:val="14"/>
        </w:numPr>
        <w:spacing w:after="200" w:line="240" w:lineRule="auto"/>
        <w:rPr>
          <w:color w:val="000000" w:themeColor="text1"/>
        </w:rPr>
      </w:pPr>
      <w:r w:rsidRPr="00B93878">
        <w:rPr>
          <w:color w:val="000000" w:themeColor="text1"/>
        </w:rPr>
        <w:t>Kindness and humility</w:t>
      </w:r>
      <w:r>
        <w:rPr>
          <w:color w:val="000000" w:themeColor="text1"/>
        </w:rPr>
        <w:t xml:space="preserve"> in interpersonal interactions</w:t>
      </w:r>
    </w:p>
    <w:p w14:paraId="617DA815" w14:textId="77777777" w:rsidR="0020463F" w:rsidRPr="00B93878" w:rsidRDefault="0020463F" w:rsidP="0020463F">
      <w:pPr>
        <w:pStyle w:val="ListParagraph"/>
        <w:numPr>
          <w:ilvl w:val="0"/>
          <w:numId w:val="14"/>
        </w:numPr>
        <w:spacing w:after="200" w:line="240" w:lineRule="auto"/>
        <w:rPr>
          <w:color w:val="000000" w:themeColor="text1"/>
        </w:rPr>
      </w:pPr>
      <w:r w:rsidRPr="00B93878">
        <w:rPr>
          <w:color w:val="000000" w:themeColor="text1"/>
        </w:rPr>
        <w:t xml:space="preserve">Honesty and integrity </w:t>
      </w:r>
    </w:p>
    <w:p w14:paraId="2CA62896" w14:textId="77777777" w:rsidR="0020463F" w:rsidRPr="00B93878" w:rsidRDefault="0020463F" w:rsidP="0020463F">
      <w:pPr>
        <w:rPr>
          <w:color w:val="000000" w:themeColor="text1"/>
        </w:rPr>
      </w:pPr>
      <w:r>
        <w:rPr>
          <w:color w:val="000000" w:themeColor="text1"/>
        </w:rPr>
        <w:t>Please review</w:t>
      </w:r>
      <w:r w:rsidRPr="00B93878">
        <w:rPr>
          <w:color w:val="000000" w:themeColor="text1"/>
        </w:rPr>
        <w:t xml:space="preserve"> following</w:t>
      </w:r>
      <w:r>
        <w:rPr>
          <w:color w:val="000000" w:themeColor="text1"/>
        </w:rPr>
        <w:t xml:space="preserve"> course guidelines/</w:t>
      </w:r>
      <w:r w:rsidRPr="00B93878">
        <w:rPr>
          <w:color w:val="000000" w:themeColor="text1"/>
        </w:rPr>
        <w:t>policies:</w:t>
      </w:r>
    </w:p>
    <w:p w14:paraId="7D6FDF1A" w14:textId="77777777" w:rsidR="0020463F" w:rsidRPr="00B93878" w:rsidRDefault="0020463F" w:rsidP="0020463F">
      <w:pPr>
        <w:pStyle w:val="ListParagraph"/>
        <w:numPr>
          <w:ilvl w:val="0"/>
          <w:numId w:val="13"/>
        </w:numPr>
        <w:tabs>
          <w:tab w:val="left" w:pos="90"/>
        </w:tabs>
        <w:spacing w:after="200" w:line="240" w:lineRule="auto"/>
        <w:rPr>
          <w:b/>
          <w:color w:val="000000" w:themeColor="text1"/>
        </w:rPr>
      </w:pPr>
      <w:r>
        <w:rPr>
          <w:b/>
          <w:color w:val="000000" w:themeColor="text1"/>
        </w:rPr>
        <w:t>Completion</w:t>
      </w:r>
      <w:r w:rsidRPr="00B93878">
        <w:rPr>
          <w:b/>
          <w:color w:val="000000" w:themeColor="text1"/>
        </w:rPr>
        <w:t xml:space="preserve"> of Assignments </w:t>
      </w:r>
      <w:r>
        <w:rPr>
          <w:b/>
          <w:color w:val="000000" w:themeColor="text1"/>
        </w:rPr>
        <w:t>on Time</w:t>
      </w:r>
    </w:p>
    <w:p w14:paraId="47CED5C4" w14:textId="77777777" w:rsidR="0020463F" w:rsidRPr="006F3035" w:rsidRDefault="0020463F" w:rsidP="0020463F">
      <w:pPr>
        <w:tabs>
          <w:tab w:val="left" w:pos="90"/>
        </w:tabs>
        <w:rPr>
          <w:color w:val="000000" w:themeColor="text1"/>
        </w:rPr>
      </w:pPr>
      <w:r>
        <w:rPr>
          <w:color w:val="000000" w:themeColor="text1"/>
        </w:rPr>
        <w:t>Students are expected to be timely in their completion of assignments with deadlines listed in syllabus. Extensions for assignments will only be given for medical or family emergencies which need to be discussed with the instructor as they arise.</w:t>
      </w:r>
    </w:p>
    <w:p w14:paraId="64EB9AA4" w14:textId="77777777" w:rsidR="0020463F" w:rsidRPr="00B93878" w:rsidRDefault="0020463F" w:rsidP="0020463F">
      <w:pPr>
        <w:tabs>
          <w:tab w:val="left" w:pos="90"/>
        </w:tabs>
        <w:spacing w:before="120"/>
        <w:rPr>
          <w:b/>
          <w:color w:val="000000" w:themeColor="text1"/>
        </w:rPr>
      </w:pPr>
      <w:r>
        <w:rPr>
          <w:b/>
          <w:color w:val="000000" w:themeColor="text1"/>
        </w:rPr>
        <w:tab/>
      </w:r>
      <w:r w:rsidRPr="00B93878">
        <w:rPr>
          <w:b/>
          <w:color w:val="000000" w:themeColor="text1"/>
        </w:rPr>
        <w:t xml:space="preserve">2. Class </w:t>
      </w:r>
      <w:r>
        <w:rPr>
          <w:b/>
          <w:color w:val="000000" w:themeColor="text1"/>
        </w:rPr>
        <w:t>Sessions</w:t>
      </w:r>
      <w:r w:rsidRPr="00B93878">
        <w:rPr>
          <w:b/>
          <w:color w:val="000000" w:themeColor="text1"/>
        </w:rPr>
        <w:t xml:space="preserve"> </w:t>
      </w:r>
    </w:p>
    <w:p w14:paraId="3D9868A2" w14:textId="77777777" w:rsidR="0020463F" w:rsidRDefault="0020463F" w:rsidP="0020463F">
      <w:pPr>
        <w:tabs>
          <w:tab w:val="left" w:pos="90"/>
        </w:tabs>
        <w:spacing w:before="120"/>
        <w:rPr>
          <w:color w:val="000000" w:themeColor="text1"/>
        </w:rPr>
      </w:pPr>
      <w:r>
        <w:rPr>
          <w:color w:val="000000" w:themeColor="text1"/>
        </w:rPr>
        <w:lastRenderedPageBreak/>
        <w:t>Students are expected to attend all sessions. Due to the experiential nature of the course, missing class is highly discouraged. Please notify instructor ahead of time if you expect to miss a class session – multiple missed classes will result in a reduction in one’s participation grade.</w:t>
      </w:r>
    </w:p>
    <w:p w14:paraId="1AF2EDA3" w14:textId="77777777" w:rsidR="0020463F" w:rsidRPr="00B93878" w:rsidRDefault="0020463F" w:rsidP="0020463F">
      <w:pPr>
        <w:pStyle w:val="PlainText"/>
        <w:tabs>
          <w:tab w:val="left" w:pos="90"/>
        </w:tabs>
        <w:rPr>
          <w:rFonts w:asciiTheme="minorHAnsi" w:eastAsia="Batang" w:hAnsiTheme="minorHAnsi"/>
          <w:b/>
          <w:color w:val="000000" w:themeColor="text1"/>
          <w:sz w:val="24"/>
          <w:szCs w:val="24"/>
        </w:rPr>
      </w:pPr>
      <w:r w:rsidRPr="00B93878">
        <w:rPr>
          <w:rFonts w:asciiTheme="minorHAnsi" w:hAnsiTheme="minorHAnsi"/>
          <w:b/>
          <w:color w:val="000000" w:themeColor="text1"/>
          <w:sz w:val="24"/>
          <w:szCs w:val="24"/>
        </w:rPr>
        <w:t xml:space="preserve">3. </w:t>
      </w:r>
      <w:r>
        <w:rPr>
          <w:rFonts w:asciiTheme="minorHAnsi" w:hAnsiTheme="minorHAnsi"/>
          <w:b/>
          <w:color w:val="000000" w:themeColor="text1"/>
          <w:sz w:val="24"/>
          <w:szCs w:val="24"/>
        </w:rPr>
        <w:t>Participation and Experiential Learning</w:t>
      </w:r>
    </w:p>
    <w:p w14:paraId="7493576F" w14:textId="77777777" w:rsidR="0020463F" w:rsidRPr="00B93878" w:rsidRDefault="0020463F" w:rsidP="0020463F">
      <w:pPr>
        <w:pStyle w:val="PlainText"/>
        <w:tabs>
          <w:tab w:val="left" w:pos="90"/>
        </w:tabs>
        <w:rPr>
          <w:rFonts w:asciiTheme="minorHAnsi" w:hAnsiTheme="minorHAnsi"/>
          <w:b/>
          <w:color w:val="000000" w:themeColor="text1"/>
          <w:sz w:val="24"/>
          <w:szCs w:val="24"/>
        </w:rPr>
      </w:pPr>
    </w:p>
    <w:p w14:paraId="538E39A1" w14:textId="77777777" w:rsidR="0020463F" w:rsidRDefault="0020463F" w:rsidP="0020463F">
      <w:pPr>
        <w:pStyle w:val="PlainText"/>
        <w:tabs>
          <w:tab w:val="left" w:pos="90"/>
        </w:tabs>
        <w:rPr>
          <w:rFonts w:asciiTheme="minorHAnsi" w:hAnsiTheme="minorHAnsi"/>
          <w:color w:val="000000" w:themeColor="text1"/>
          <w:sz w:val="24"/>
          <w:szCs w:val="24"/>
        </w:rPr>
      </w:pPr>
      <w:r>
        <w:rPr>
          <w:rFonts w:asciiTheme="minorHAnsi" w:hAnsiTheme="minorHAnsi"/>
          <w:color w:val="000000" w:themeColor="text1"/>
          <w:sz w:val="24"/>
          <w:szCs w:val="24"/>
        </w:rPr>
        <w:t xml:space="preserve">This course utilizes experiential learning structures which require students to be active participants in class exercises. One cannot expect to facilitate experiential therapy with a client without having experienced the experiential therapy processes to some degree. Throughout this course, students will be challenged to use their own personal material in service of the learning environment while also practicing containment and using discretion around appropriate personal disclosures. We are not meeting to facilitate anyone’s personal work – the primary purpose of all personal disclosures should be in service of the learning of the group. </w:t>
      </w:r>
    </w:p>
    <w:p w14:paraId="1245BC85" w14:textId="77777777" w:rsidR="0020463F" w:rsidRDefault="0020463F" w:rsidP="0020463F">
      <w:pPr>
        <w:pStyle w:val="PlainText"/>
        <w:tabs>
          <w:tab w:val="left" w:pos="90"/>
        </w:tabs>
        <w:rPr>
          <w:rFonts w:asciiTheme="minorHAnsi" w:hAnsiTheme="minorHAnsi"/>
          <w:color w:val="000000" w:themeColor="text1"/>
          <w:sz w:val="24"/>
          <w:szCs w:val="24"/>
        </w:rPr>
      </w:pPr>
    </w:p>
    <w:p w14:paraId="185DE46E" w14:textId="77777777" w:rsidR="0020463F" w:rsidRDefault="0020463F" w:rsidP="0020463F">
      <w:pPr>
        <w:pStyle w:val="PlainText"/>
        <w:tabs>
          <w:tab w:val="left" w:pos="90"/>
        </w:tabs>
        <w:rPr>
          <w:rFonts w:asciiTheme="minorHAnsi" w:hAnsiTheme="minorHAnsi"/>
          <w:color w:val="000000" w:themeColor="text1"/>
          <w:sz w:val="24"/>
          <w:szCs w:val="24"/>
        </w:rPr>
      </w:pPr>
      <w:r>
        <w:rPr>
          <w:rFonts w:asciiTheme="minorHAnsi" w:hAnsiTheme="minorHAnsi"/>
          <w:color w:val="000000" w:themeColor="text1"/>
          <w:sz w:val="24"/>
          <w:szCs w:val="24"/>
        </w:rPr>
        <w:t xml:space="preserve">Authenticity and genuineness are integral ingredients in developing a helping relationship between group members and with clients. Students are challenged to commit to a process of self-examination in this course. Because the social worker’s greatest tool is one’s self, it is essential that social work students engage in self-discovery and self-study as it relates to history, biases, values, assumptions, preferences, choices, prejudices, and belief systems. The written assignments, as well as the experiential processes in this course are designed to facilitate self-examination. </w:t>
      </w:r>
    </w:p>
    <w:p w14:paraId="65110695" w14:textId="77777777" w:rsidR="0020463F" w:rsidRDefault="0020463F" w:rsidP="0020463F">
      <w:pPr>
        <w:pStyle w:val="PlainText"/>
        <w:tabs>
          <w:tab w:val="left" w:pos="90"/>
        </w:tabs>
        <w:rPr>
          <w:rFonts w:asciiTheme="minorHAnsi" w:hAnsiTheme="minorHAnsi"/>
          <w:color w:val="000000" w:themeColor="text1"/>
          <w:sz w:val="24"/>
          <w:szCs w:val="24"/>
        </w:rPr>
      </w:pPr>
    </w:p>
    <w:p w14:paraId="59366BED" w14:textId="77777777" w:rsidR="0020463F" w:rsidRDefault="0020463F" w:rsidP="0020463F">
      <w:pPr>
        <w:pStyle w:val="PlainText"/>
        <w:tabs>
          <w:tab w:val="left" w:pos="90"/>
        </w:tabs>
        <w:rPr>
          <w:rFonts w:asciiTheme="minorHAnsi" w:hAnsiTheme="minorHAnsi"/>
          <w:color w:val="000000" w:themeColor="text1"/>
          <w:sz w:val="24"/>
          <w:szCs w:val="24"/>
        </w:rPr>
      </w:pPr>
      <w:r>
        <w:rPr>
          <w:rFonts w:asciiTheme="minorHAnsi" w:hAnsiTheme="minorHAnsi"/>
          <w:color w:val="000000" w:themeColor="text1"/>
          <w:sz w:val="24"/>
          <w:szCs w:val="24"/>
        </w:rPr>
        <w:t xml:space="preserve">While this course prescribes clear role assignments between “instructor” and “students”, at times the instructor will act as an instructor-participant. Similarly, each student will be expected to participate as a participant-instructor and offer their own unique perspectives and insights for the learning of others. Additionally, each student will be given the opportunity to facilitate experiential processes with the class, under the direct supervision of the instructor. </w:t>
      </w:r>
    </w:p>
    <w:p w14:paraId="17D74F39" w14:textId="77777777" w:rsidR="0020463F" w:rsidRDefault="0020463F" w:rsidP="0020463F">
      <w:pPr>
        <w:pStyle w:val="PlainText"/>
        <w:tabs>
          <w:tab w:val="left" w:pos="90"/>
        </w:tabs>
        <w:rPr>
          <w:rFonts w:asciiTheme="minorHAnsi" w:hAnsiTheme="minorHAnsi"/>
          <w:color w:val="000000" w:themeColor="text1"/>
          <w:sz w:val="24"/>
          <w:szCs w:val="24"/>
        </w:rPr>
      </w:pPr>
    </w:p>
    <w:p w14:paraId="3A06F54E" w14:textId="77777777" w:rsidR="0020463F" w:rsidRPr="00B93878" w:rsidRDefault="0020463F" w:rsidP="0020463F">
      <w:pPr>
        <w:pStyle w:val="PlainText"/>
        <w:tabs>
          <w:tab w:val="left" w:pos="90"/>
        </w:tabs>
        <w:rPr>
          <w:rFonts w:asciiTheme="minorHAnsi" w:hAnsiTheme="minorHAnsi"/>
          <w:color w:val="000000" w:themeColor="text1"/>
          <w:sz w:val="24"/>
          <w:szCs w:val="24"/>
        </w:rPr>
      </w:pPr>
      <w:r>
        <w:rPr>
          <w:rFonts w:asciiTheme="minorHAnsi" w:hAnsiTheme="minorHAnsi"/>
          <w:color w:val="000000" w:themeColor="text1"/>
          <w:sz w:val="24"/>
          <w:szCs w:val="24"/>
        </w:rPr>
        <w:t xml:space="preserve">All students are expected to participate in a respectable way that upholds the values of the social work profession. </w:t>
      </w:r>
    </w:p>
    <w:p w14:paraId="37FD82A2" w14:textId="77777777" w:rsidR="0020463F" w:rsidRDefault="0020463F" w:rsidP="0020463F">
      <w:pPr>
        <w:tabs>
          <w:tab w:val="left" w:pos="90"/>
        </w:tabs>
        <w:adjustRightInd w:val="0"/>
        <w:rPr>
          <w:b/>
          <w:color w:val="000000" w:themeColor="text1"/>
        </w:rPr>
      </w:pPr>
    </w:p>
    <w:p w14:paraId="13895DC4" w14:textId="77777777" w:rsidR="0020463F" w:rsidRPr="00B93878" w:rsidRDefault="0020463F" w:rsidP="0020463F">
      <w:pPr>
        <w:tabs>
          <w:tab w:val="left" w:pos="90"/>
        </w:tabs>
        <w:adjustRightInd w:val="0"/>
        <w:rPr>
          <w:b/>
          <w:color w:val="000000" w:themeColor="text1"/>
        </w:rPr>
      </w:pPr>
      <w:r w:rsidRPr="00B93878">
        <w:rPr>
          <w:b/>
          <w:color w:val="000000" w:themeColor="text1"/>
        </w:rPr>
        <w:t xml:space="preserve">4. </w:t>
      </w:r>
      <w:r>
        <w:rPr>
          <w:b/>
          <w:color w:val="000000" w:themeColor="text1"/>
        </w:rPr>
        <w:t>Class Preparation and Use of Technology in Class</w:t>
      </w:r>
    </w:p>
    <w:p w14:paraId="17DEE4AC" w14:textId="77777777" w:rsidR="0020463F" w:rsidRDefault="0020463F" w:rsidP="0020463F">
      <w:pPr>
        <w:tabs>
          <w:tab w:val="left" w:pos="90"/>
        </w:tabs>
        <w:adjustRightInd w:val="0"/>
        <w:rPr>
          <w:color w:val="000000" w:themeColor="text1"/>
        </w:rPr>
      </w:pPr>
      <w:r>
        <w:rPr>
          <w:color w:val="000000" w:themeColor="text1"/>
        </w:rPr>
        <w:t>All required readings and assignments are expected to have been completed prior to each class session. Students are expected to come to class prepared to discuss these readings.</w:t>
      </w:r>
    </w:p>
    <w:p w14:paraId="5CF7645D" w14:textId="77777777" w:rsidR="0020463F" w:rsidRDefault="0020463F" w:rsidP="0020463F">
      <w:pPr>
        <w:tabs>
          <w:tab w:val="left" w:pos="90"/>
        </w:tabs>
        <w:adjustRightInd w:val="0"/>
        <w:rPr>
          <w:color w:val="000000" w:themeColor="text1"/>
        </w:rPr>
      </w:pPr>
      <w:r>
        <w:rPr>
          <w:color w:val="000000" w:themeColor="text1"/>
        </w:rPr>
        <w:t xml:space="preserve">Students are permitted to use laptops to take notes or reference readings during class but are expected to demonstrate integrity in their use of technology during class sessions. During experiential learning structures, students are expected to remain engaged in the process rather than attending to their laptops, </w:t>
      </w:r>
      <w:proofErr w:type="spellStart"/>
      <w:r>
        <w:rPr>
          <w:color w:val="000000" w:themeColor="text1"/>
        </w:rPr>
        <w:t>Ipads</w:t>
      </w:r>
      <w:proofErr w:type="spellEnd"/>
      <w:r>
        <w:rPr>
          <w:color w:val="000000" w:themeColor="text1"/>
        </w:rPr>
        <w:t>, or phones.</w:t>
      </w:r>
    </w:p>
    <w:p w14:paraId="19D22160" w14:textId="77777777" w:rsidR="0020463F" w:rsidRPr="00B93878" w:rsidRDefault="0020463F" w:rsidP="0020463F">
      <w:pPr>
        <w:tabs>
          <w:tab w:val="left" w:pos="90"/>
        </w:tabs>
        <w:adjustRightInd w:val="0"/>
        <w:rPr>
          <w:b/>
          <w:color w:val="000000" w:themeColor="text1"/>
        </w:rPr>
      </w:pPr>
      <w:r w:rsidRPr="00B93878">
        <w:rPr>
          <w:b/>
          <w:color w:val="000000" w:themeColor="text1"/>
        </w:rPr>
        <w:t xml:space="preserve">5. </w:t>
      </w:r>
      <w:r>
        <w:rPr>
          <w:b/>
          <w:color w:val="000000" w:themeColor="text1"/>
        </w:rPr>
        <w:t xml:space="preserve">Professionalism and </w:t>
      </w:r>
      <w:r w:rsidRPr="00B93878">
        <w:rPr>
          <w:b/>
          <w:color w:val="000000" w:themeColor="text1"/>
        </w:rPr>
        <w:t xml:space="preserve">Academic </w:t>
      </w:r>
      <w:r>
        <w:rPr>
          <w:b/>
          <w:color w:val="000000" w:themeColor="text1"/>
        </w:rPr>
        <w:t>I</w:t>
      </w:r>
      <w:r w:rsidRPr="00B93878">
        <w:rPr>
          <w:b/>
          <w:color w:val="000000" w:themeColor="text1"/>
        </w:rPr>
        <w:t>ntegrity</w:t>
      </w:r>
    </w:p>
    <w:p w14:paraId="2D570E55" w14:textId="77777777" w:rsidR="0020463F" w:rsidRDefault="0020463F" w:rsidP="0020463F">
      <w:pPr>
        <w:tabs>
          <w:tab w:val="left" w:pos="90"/>
        </w:tabs>
        <w:adjustRightInd w:val="0"/>
        <w:rPr>
          <w:color w:val="000000" w:themeColor="text1"/>
        </w:rPr>
      </w:pPr>
      <w:r>
        <w:rPr>
          <w:color w:val="000000" w:themeColor="text1"/>
        </w:rPr>
        <w:lastRenderedPageBreak/>
        <w:t xml:space="preserve">Students are expected to review the most recent publication manual of the American Psychological Association (APA) and to adhere to its principles in all written assignments. All references should be cited appropriately, following APA guidelines. Plagiarism will not be tolerated and likely result in failure of the assignment, course, and/or referral to school administration. </w:t>
      </w:r>
    </w:p>
    <w:p w14:paraId="7FCD9E07" w14:textId="77777777" w:rsidR="0020463F" w:rsidRDefault="0020463F" w:rsidP="0020463F">
      <w:pPr>
        <w:tabs>
          <w:tab w:val="left" w:pos="90"/>
        </w:tabs>
        <w:rPr>
          <w:b/>
          <w:color w:val="000000" w:themeColor="text1"/>
        </w:rPr>
      </w:pPr>
      <w:r w:rsidRPr="00B93878">
        <w:rPr>
          <w:b/>
          <w:color w:val="000000" w:themeColor="text1"/>
        </w:rPr>
        <w:t>6. Confidentiality</w:t>
      </w:r>
    </w:p>
    <w:p w14:paraId="0E3479DE" w14:textId="77777777" w:rsidR="0020463F" w:rsidRDefault="0020463F" w:rsidP="0020463F">
      <w:pPr>
        <w:tabs>
          <w:tab w:val="left" w:pos="90"/>
        </w:tabs>
        <w:rPr>
          <w:iCs/>
          <w:color w:val="000000" w:themeColor="text1"/>
        </w:rPr>
      </w:pPr>
      <w:r>
        <w:rPr>
          <w:iCs/>
          <w:color w:val="000000" w:themeColor="text1"/>
        </w:rPr>
        <w:t>The nature of this course lends itself to personal disclosures from students. As noted previously, students are encouraged to consider if the personal disclosure is in service of the learning environment as a whole. Students are expected to maintain confidentiality in the event of personal disclosures from other students.</w:t>
      </w:r>
    </w:p>
    <w:p w14:paraId="0E33EEED" w14:textId="77777777" w:rsidR="0020463F" w:rsidRDefault="0020463F" w:rsidP="0020463F">
      <w:pPr>
        <w:tabs>
          <w:tab w:val="left" w:pos="90"/>
        </w:tabs>
        <w:rPr>
          <w:iCs/>
          <w:color w:val="000000" w:themeColor="text1"/>
        </w:rPr>
      </w:pPr>
      <w:r>
        <w:rPr>
          <w:iCs/>
          <w:color w:val="000000" w:themeColor="text1"/>
        </w:rPr>
        <w:t xml:space="preserve">When discussing cases, it is expected that students will omit clients’ names and personally identifying information. Students are encouraged to discuss the nuances of confidentiality with their field instructors and field placement supervisors. </w:t>
      </w:r>
    </w:p>
    <w:p w14:paraId="7961B331" w14:textId="77777777" w:rsidR="0020463F" w:rsidRDefault="0020463F" w:rsidP="0020463F"/>
    <w:p w14:paraId="34244860" w14:textId="77777777" w:rsidR="0020463F" w:rsidRPr="00B93878" w:rsidRDefault="0020463F" w:rsidP="0020463F">
      <w:pPr>
        <w:pStyle w:val="Heading3"/>
      </w:pPr>
      <w:bookmarkStart w:id="9" w:name="_Toc532742340"/>
      <w:r w:rsidRPr="00B93878">
        <w:t>Assignments and Grad</w:t>
      </w:r>
      <w:r>
        <w:t>es</w:t>
      </w:r>
      <w:bookmarkEnd w:id="9"/>
    </w:p>
    <w:p w14:paraId="6EF9622A" w14:textId="77777777" w:rsidR="0020463F" w:rsidRPr="00B93878" w:rsidRDefault="0020463F" w:rsidP="0020463F">
      <w:pPr>
        <w:tabs>
          <w:tab w:val="left" w:pos="90"/>
        </w:tabs>
        <w:rPr>
          <w:color w:val="000000" w:themeColor="text1"/>
        </w:rPr>
      </w:pPr>
    </w:p>
    <w:tbl>
      <w:tblPr>
        <w:tblW w:w="9483" w:type="dxa"/>
        <w:tblInd w:w="-15" w:type="dxa"/>
        <w:tblLayout w:type="fixed"/>
        <w:tblLook w:val="0000" w:firstRow="0" w:lastRow="0" w:firstColumn="0" w:lastColumn="0" w:noHBand="0" w:noVBand="0"/>
      </w:tblPr>
      <w:tblGrid>
        <w:gridCol w:w="6153"/>
        <w:gridCol w:w="1440"/>
        <w:gridCol w:w="1890"/>
      </w:tblGrid>
      <w:tr w:rsidR="0020463F" w:rsidRPr="00B93878" w14:paraId="4A7B6E6D" w14:textId="77777777" w:rsidTr="00BE7FC6">
        <w:trPr>
          <w:trHeight w:val="313"/>
        </w:trPr>
        <w:tc>
          <w:tcPr>
            <w:tcW w:w="6153" w:type="dxa"/>
            <w:tcBorders>
              <w:top w:val="single" w:sz="4" w:space="0" w:color="000000"/>
              <w:left w:val="single" w:sz="4" w:space="0" w:color="000000"/>
              <w:bottom w:val="single" w:sz="4" w:space="0" w:color="000000"/>
            </w:tcBorders>
          </w:tcPr>
          <w:p w14:paraId="7037D68C" w14:textId="77777777" w:rsidR="0020463F" w:rsidRPr="00B93878" w:rsidRDefault="0020463F" w:rsidP="00BE7FC6">
            <w:pPr>
              <w:pStyle w:val="PlainText"/>
              <w:tabs>
                <w:tab w:val="left" w:pos="90"/>
              </w:tabs>
              <w:snapToGrid w:val="0"/>
              <w:spacing w:before="60" w:after="60"/>
              <w:rPr>
                <w:rFonts w:asciiTheme="minorHAnsi" w:hAnsiTheme="minorHAnsi"/>
                <w:b/>
                <w:bCs/>
                <w:color w:val="000000" w:themeColor="text1"/>
                <w:sz w:val="24"/>
                <w:szCs w:val="24"/>
              </w:rPr>
            </w:pPr>
            <w:r w:rsidRPr="00B93878">
              <w:rPr>
                <w:rFonts w:asciiTheme="minorHAnsi" w:hAnsiTheme="minorHAnsi"/>
                <w:b/>
                <w:bCs/>
                <w:color w:val="000000" w:themeColor="text1"/>
                <w:sz w:val="24"/>
                <w:szCs w:val="24"/>
              </w:rPr>
              <w:t>ASSIGNMENT</w:t>
            </w:r>
          </w:p>
        </w:tc>
        <w:tc>
          <w:tcPr>
            <w:tcW w:w="1440" w:type="dxa"/>
            <w:tcBorders>
              <w:top w:val="single" w:sz="4" w:space="0" w:color="000000"/>
              <w:left w:val="single" w:sz="4" w:space="0" w:color="000000"/>
              <w:bottom w:val="single" w:sz="4" w:space="0" w:color="000000"/>
            </w:tcBorders>
          </w:tcPr>
          <w:p w14:paraId="292EAB47" w14:textId="77777777" w:rsidR="0020463F" w:rsidRPr="00B93878" w:rsidRDefault="0020463F" w:rsidP="00BE7FC6">
            <w:pPr>
              <w:pStyle w:val="PlainText"/>
              <w:tabs>
                <w:tab w:val="left" w:pos="90"/>
              </w:tabs>
              <w:snapToGrid w:val="0"/>
              <w:spacing w:before="60" w:after="60"/>
              <w:rPr>
                <w:rFonts w:asciiTheme="minorHAnsi" w:hAnsiTheme="minorHAnsi"/>
                <w:b/>
                <w:bCs/>
                <w:color w:val="000000" w:themeColor="text1"/>
                <w:sz w:val="24"/>
                <w:szCs w:val="24"/>
              </w:rPr>
            </w:pPr>
            <w:r w:rsidRPr="00B93878">
              <w:rPr>
                <w:rFonts w:asciiTheme="minorHAnsi" w:hAnsiTheme="minorHAnsi"/>
                <w:b/>
                <w:bCs/>
                <w:color w:val="000000" w:themeColor="text1"/>
                <w:sz w:val="24"/>
                <w:szCs w:val="24"/>
              </w:rPr>
              <w:t>POINTS</w:t>
            </w:r>
          </w:p>
        </w:tc>
        <w:tc>
          <w:tcPr>
            <w:tcW w:w="1890" w:type="dxa"/>
            <w:tcBorders>
              <w:top w:val="single" w:sz="4" w:space="0" w:color="000000"/>
              <w:left w:val="single" w:sz="4" w:space="0" w:color="000000"/>
              <w:bottom w:val="single" w:sz="4" w:space="0" w:color="000000"/>
              <w:right w:val="single" w:sz="4" w:space="0" w:color="000000"/>
            </w:tcBorders>
          </w:tcPr>
          <w:p w14:paraId="7E6D845A" w14:textId="77777777" w:rsidR="0020463F" w:rsidRPr="00B93878" w:rsidRDefault="0020463F" w:rsidP="00BE7FC6">
            <w:pPr>
              <w:pStyle w:val="PlainText"/>
              <w:tabs>
                <w:tab w:val="left" w:pos="90"/>
              </w:tabs>
              <w:snapToGrid w:val="0"/>
              <w:spacing w:before="60" w:after="60"/>
              <w:rPr>
                <w:rFonts w:asciiTheme="minorHAnsi" w:hAnsiTheme="minorHAnsi"/>
                <w:color w:val="000000" w:themeColor="text1"/>
                <w:sz w:val="24"/>
                <w:szCs w:val="24"/>
              </w:rPr>
            </w:pPr>
            <w:r w:rsidRPr="00B93878">
              <w:rPr>
                <w:rFonts w:asciiTheme="minorHAnsi" w:hAnsiTheme="minorHAnsi"/>
                <w:b/>
                <w:bCs/>
                <w:color w:val="000000" w:themeColor="text1"/>
                <w:sz w:val="24"/>
                <w:szCs w:val="24"/>
              </w:rPr>
              <w:t>DUE</w:t>
            </w:r>
          </w:p>
        </w:tc>
      </w:tr>
      <w:tr w:rsidR="0020463F" w:rsidRPr="00B93878" w14:paraId="2F83246A" w14:textId="77777777" w:rsidTr="00BE7FC6">
        <w:trPr>
          <w:trHeight w:val="313"/>
        </w:trPr>
        <w:tc>
          <w:tcPr>
            <w:tcW w:w="6153" w:type="dxa"/>
            <w:tcBorders>
              <w:top w:val="single" w:sz="4" w:space="0" w:color="000000"/>
              <w:left w:val="single" w:sz="4" w:space="0" w:color="000000"/>
              <w:bottom w:val="single" w:sz="4" w:space="0" w:color="000000"/>
            </w:tcBorders>
          </w:tcPr>
          <w:p w14:paraId="67D0D80F" w14:textId="0E37F3C8" w:rsidR="0020463F" w:rsidRDefault="0056049A" w:rsidP="00BE7FC6">
            <w:pPr>
              <w:pStyle w:val="PlainText"/>
              <w:tabs>
                <w:tab w:val="left" w:pos="90"/>
              </w:tabs>
              <w:snapToGrid w:val="0"/>
              <w:spacing w:before="60" w:after="60"/>
              <w:rPr>
                <w:rFonts w:asciiTheme="minorHAnsi" w:hAnsiTheme="minorHAnsi"/>
                <w:color w:val="000000" w:themeColor="text1"/>
                <w:sz w:val="24"/>
                <w:szCs w:val="24"/>
              </w:rPr>
            </w:pPr>
            <w:r>
              <w:rPr>
                <w:rFonts w:asciiTheme="minorHAnsi" w:hAnsiTheme="minorHAnsi"/>
                <w:color w:val="000000" w:themeColor="text1"/>
                <w:sz w:val="24"/>
                <w:szCs w:val="24"/>
              </w:rPr>
              <w:t xml:space="preserve">Pre-Test and Post-Tests (SAIR; </w:t>
            </w:r>
            <w:proofErr w:type="spellStart"/>
            <w:r>
              <w:rPr>
                <w:rFonts w:asciiTheme="minorHAnsi" w:hAnsiTheme="minorHAnsi"/>
                <w:color w:val="000000" w:themeColor="text1"/>
                <w:sz w:val="24"/>
                <w:szCs w:val="24"/>
              </w:rPr>
              <w:t>ProQol</w:t>
            </w:r>
            <w:proofErr w:type="spellEnd"/>
            <w:r>
              <w:rPr>
                <w:rFonts w:asciiTheme="minorHAnsi" w:hAnsiTheme="minorHAnsi"/>
                <w:color w:val="000000" w:themeColor="text1"/>
                <w:sz w:val="24"/>
                <w:szCs w:val="24"/>
              </w:rPr>
              <w:t>; &amp; IC-SWG)</w:t>
            </w:r>
          </w:p>
          <w:p w14:paraId="7C481DA4" w14:textId="63A7169E" w:rsidR="0056049A" w:rsidRPr="00B93878" w:rsidRDefault="0056049A" w:rsidP="00BE7FC6">
            <w:pPr>
              <w:pStyle w:val="PlainText"/>
              <w:tabs>
                <w:tab w:val="left" w:pos="90"/>
              </w:tabs>
              <w:snapToGrid w:val="0"/>
              <w:spacing w:before="60" w:after="60"/>
              <w:rPr>
                <w:rFonts w:asciiTheme="minorHAnsi" w:hAnsiTheme="minorHAnsi"/>
                <w:color w:val="000000" w:themeColor="text1"/>
                <w:sz w:val="24"/>
                <w:szCs w:val="24"/>
              </w:rPr>
            </w:pPr>
            <w:r>
              <w:rPr>
                <w:rFonts w:asciiTheme="minorHAnsi" w:hAnsiTheme="minorHAnsi"/>
                <w:color w:val="000000" w:themeColor="text1"/>
                <w:sz w:val="24"/>
                <w:szCs w:val="24"/>
              </w:rPr>
              <w:t>Including 1-page reflection on scores</w:t>
            </w:r>
          </w:p>
        </w:tc>
        <w:tc>
          <w:tcPr>
            <w:tcW w:w="1440" w:type="dxa"/>
            <w:tcBorders>
              <w:top w:val="single" w:sz="4" w:space="0" w:color="000000"/>
              <w:left w:val="single" w:sz="4" w:space="0" w:color="000000"/>
              <w:bottom w:val="single" w:sz="4" w:space="0" w:color="000000"/>
            </w:tcBorders>
          </w:tcPr>
          <w:p w14:paraId="75A618CE" w14:textId="0A1F8C71" w:rsidR="0020463F" w:rsidRDefault="0056049A" w:rsidP="00BE7FC6">
            <w:pPr>
              <w:pStyle w:val="PlainText"/>
              <w:tabs>
                <w:tab w:val="left" w:pos="90"/>
              </w:tabs>
              <w:snapToGrid w:val="0"/>
              <w:spacing w:before="60" w:after="60"/>
              <w:rPr>
                <w:rFonts w:asciiTheme="minorHAnsi" w:hAnsiTheme="minorHAnsi"/>
                <w:color w:val="000000" w:themeColor="text1"/>
                <w:sz w:val="24"/>
                <w:szCs w:val="24"/>
              </w:rPr>
            </w:pPr>
            <w:r>
              <w:rPr>
                <w:rFonts w:asciiTheme="minorHAnsi" w:hAnsiTheme="minorHAnsi"/>
                <w:color w:val="000000" w:themeColor="text1"/>
                <w:sz w:val="24"/>
                <w:szCs w:val="24"/>
              </w:rPr>
              <w:t>20</w:t>
            </w:r>
            <w:r w:rsidR="0020463F">
              <w:rPr>
                <w:rFonts w:asciiTheme="minorHAnsi" w:hAnsiTheme="minorHAnsi"/>
                <w:color w:val="000000" w:themeColor="text1"/>
                <w:sz w:val="24"/>
                <w:szCs w:val="24"/>
              </w:rPr>
              <w:t xml:space="preserve"> total</w:t>
            </w:r>
          </w:p>
          <w:p w14:paraId="00129D56" w14:textId="47B83F4D" w:rsidR="0020463F" w:rsidRPr="00B93878" w:rsidRDefault="0020463F" w:rsidP="00BE7FC6">
            <w:pPr>
              <w:pStyle w:val="PlainText"/>
              <w:tabs>
                <w:tab w:val="left" w:pos="90"/>
              </w:tabs>
              <w:snapToGrid w:val="0"/>
              <w:spacing w:before="60" w:after="60"/>
              <w:rPr>
                <w:rFonts w:asciiTheme="minorHAnsi" w:hAnsiTheme="minorHAnsi"/>
                <w:color w:val="000000" w:themeColor="text1"/>
                <w:sz w:val="24"/>
                <w:szCs w:val="24"/>
              </w:rPr>
            </w:pPr>
            <w:r>
              <w:rPr>
                <w:rFonts w:asciiTheme="minorHAnsi" w:hAnsiTheme="minorHAnsi"/>
                <w:color w:val="000000" w:themeColor="text1"/>
                <w:sz w:val="24"/>
                <w:szCs w:val="24"/>
              </w:rPr>
              <w:t>(</w:t>
            </w:r>
            <w:r w:rsidR="0056049A">
              <w:rPr>
                <w:rFonts w:asciiTheme="minorHAnsi" w:hAnsiTheme="minorHAnsi"/>
                <w:color w:val="000000" w:themeColor="text1"/>
                <w:sz w:val="24"/>
                <w:szCs w:val="24"/>
              </w:rPr>
              <w:t>10 each)</w:t>
            </w:r>
          </w:p>
        </w:tc>
        <w:tc>
          <w:tcPr>
            <w:tcW w:w="1890" w:type="dxa"/>
            <w:tcBorders>
              <w:top w:val="single" w:sz="4" w:space="0" w:color="000000"/>
              <w:left w:val="single" w:sz="4" w:space="0" w:color="000000"/>
              <w:bottom w:val="single" w:sz="4" w:space="0" w:color="000000"/>
              <w:right w:val="single" w:sz="4" w:space="0" w:color="000000"/>
            </w:tcBorders>
          </w:tcPr>
          <w:p w14:paraId="652AA184" w14:textId="101C8566" w:rsidR="0020463F" w:rsidRPr="00B93878" w:rsidRDefault="0020463F" w:rsidP="00BE7FC6">
            <w:pPr>
              <w:pStyle w:val="PlainText"/>
              <w:tabs>
                <w:tab w:val="left" w:pos="90"/>
              </w:tabs>
              <w:spacing w:before="60" w:after="60"/>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Week </w:t>
            </w:r>
            <w:r w:rsidR="0056049A">
              <w:rPr>
                <w:rFonts w:asciiTheme="minorHAnsi" w:hAnsiTheme="minorHAnsi"/>
                <w:bCs/>
                <w:color w:val="000000" w:themeColor="text1"/>
                <w:sz w:val="24"/>
                <w:szCs w:val="24"/>
              </w:rPr>
              <w:t>1 &amp; Week 14</w:t>
            </w:r>
          </w:p>
        </w:tc>
      </w:tr>
      <w:tr w:rsidR="0020463F" w:rsidRPr="00B93878" w14:paraId="3C043D02" w14:textId="77777777" w:rsidTr="00BE7FC6">
        <w:trPr>
          <w:trHeight w:val="313"/>
        </w:trPr>
        <w:tc>
          <w:tcPr>
            <w:tcW w:w="6153" w:type="dxa"/>
            <w:tcBorders>
              <w:top w:val="single" w:sz="4" w:space="0" w:color="000000"/>
              <w:left w:val="single" w:sz="4" w:space="0" w:color="000000"/>
              <w:bottom w:val="single" w:sz="4" w:space="0" w:color="000000"/>
            </w:tcBorders>
          </w:tcPr>
          <w:p w14:paraId="5518C75B" w14:textId="77777777" w:rsidR="0020463F" w:rsidRPr="00B93878" w:rsidRDefault="0020463F" w:rsidP="00BE7FC6">
            <w:pPr>
              <w:pStyle w:val="PlainText"/>
              <w:tabs>
                <w:tab w:val="left" w:pos="90"/>
              </w:tabs>
              <w:snapToGrid w:val="0"/>
              <w:spacing w:before="60" w:after="60"/>
              <w:rPr>
                <w:rFonts w:asciiTheme="minorHAnsi" w:hAnsiTheme="minorHAnsi"/>
                <w:color w:val="000000" w:themeColor="text1"/>
                <w:sz w:val="24"/>
                <w:szCs w:val="24"/>
              </w:rPr>
            </w:pPr>
            <w:r>
              <w:rPr>
                <w:rFonts w:asciiTheme="minorHAnsi" w:hAnsiTheme="minorHAnsi"/>
                <w:color w:val="000000" w:themeColor="text1"/>
                <w:sz w:val="24"/>
                <w:szCs w:val="24"/>
              </w:rPr>
              <w:t>Sociometry facilitation (in-class)</w:t>
            </w:r>
          </w:p>
        </w:tc>
        <w:tc>
          <w:tcPr>
            <w:tcW w:w="1440" w:type="dxa"/>
            <w:tcBorders>
              <w:top w:val="single" w:sz="4" w:space="0" w:color="000000"/>
              <w:left w:val="single" w:sz="4" w:space="0" w:color="000000"/>
              <w:bottom w:val="single" w:sz="4" w:space="0" w:color="000000"/>
            </w:tcBorders>
          </w:tcPr>
          <w:p w14:paraId="32A4C786" w14:textId="77777777" w:rsidR="0020463F" w:rsidRPr="00B93878" w:rsidRDefault="0020463F" w:rsidP="00BE7FC6">
            <w:pPr>
              <w:pStyle w:val="PlainText"/>
              <w:tabs>
                <w:tab w:val="left" w:pos="90"/>
              </w:tabs>
              <w:snapToGrid w:val="0"/>
              <w:spacing w:before="60" w:after="60"/>
              <w:rPr>
                <w:rFonts w:asciiTheme="minorHAnsi" w:hAnsiTheme="minorHAnsi"/>
                <w:color w:val="000000" w:themeColor="text1"/>
                <w:sz w:val="24"/>
                <w:szCs w:val="24"/>
              </w:rPr>
            </w:pPr>
            <w:r>
              <w:rPr>
                <w:rFonts w:asciiTheme="minorHAnsi" w:hAnsiTheme="minorHAnsi"/>
                <w:color w:val="000000" w:themeColor="text1"/>
                <w:sz w:val="24"/>
                <w:szCs w:val="24"/>
              </w:rPr>
              <w:t xml:space="preserve">20 </w:t>
            </w:r>
          </w:p>
        </w:tc>
        <w:tc>
          <w:tcPr>
            <w:tcW w:w="1890" w:type="dxa"/>
            <w:tcBorders>
              <w:top w:val="single" w:sz="4" w:space="0" w:color="000000"/>
              <w:left w:val="single" w:sz="4" w:space="0" w:color="000000"/>
              <w:bottom w:val="single" w:sz="4" w:space="0" w:color="000000"/>
              <w:right w:val="single" w:sz="4" w:space="0" w:color="000000"/>
            </w:tcBorders>
          </w:tcPr>
          <w:p w14:paraId="768734DF" w14:textId="77777777" w:rsidR="0020463F" w:rsidRPr="00B93878" w:rsidRDefault="0020463F" w:rsidP="00BE7FC6">
            <w:pPr>
              <w:pStyle w:val="PlainText"/>
              <w:tabs>
                <w:tab w:val="left" w:pos="90"/>
              </w:tabs>
              <w:spacing w:before="60" w:after="60"/>
              <w:rPr>
                <w:rFonts w:asciiTheme="minorHAnsi" w:hAnsiTheme="minorHAnsi"/>
                <w:bCs/>
                <w:color w:val="000000" w:themeColor="text1"/>
                <w:sz w:val="24"/>
                <w:szCs w:val="24"/>
              </w:rPr>
            </w:pPr>
            <w:r>
              <w:rPr>
                <w:rFonts w:asciiTheme="minorHAnsi" w:hAnsiTheme="minorHAnsi"/>
                <w:bCs/>
                <w:color w:val="000000" w:themeColor="text1"/>
                <w:sz w:val="24"/>
                <w:szCs w:val="24"/>
              </w:rPr>
              <w:t>As assigned</w:t>
            </w:r>
          </w:p>
        </w:tc>
      </w:tr>
      <w:tr w:rsidR="0020463F" w:rsidRPr="00B93878" w14:paraId="3B6BACEF" w14:textId="77777777" w:rsidTr="00BE7FC6">
        <w:trPr>
          <w:trHeight w:val="313"/>
        </w:trPr>
        <w:tc>
          <w:tcPr>
            <w:tcW w:w="6153" w:type="dxa"/>
            <w:tcBorders>
              <w:top w:val="single" w:sz="4" w:space="0" w:color="000000"/>
              <w:left w:val="single" w:sz="4" w:space="0" w:color="000000"/>
              <w:bottom w:val="single" w:sz="4" w:space="0" w:color="000000"/>
            </w:tcBorders>
          </w:tcPr>
          <w:p w14:paraId="09A54215" w14:textId="77777777" w:rsidR="0020463F" w:rsidRPr="00B93878" w:rsidRDefault="0020463F" w:rsidP="00BE7FC6">
            <w:pPr>
              <w:pStyle w:val="PlainText"/>
              <w:tabs>
                <w:tab w:val="left" w:pos="90"/>
              </w:tabs>
              <w:snapToGrid w:val="0"/>
              <w:spacing w:before="60" w:after="60"/>
              <w:rPr>
                <w:rFonts w:asciiTheme="minorHAnsi" w:hAnsiTheme="minorHAnsi"/>
                <w:color w:val="000000" w:themeColor="text1"/>
                <w:sz w:val="24"/>
                <w:szCs w:val="24"/>
              </w:rPr>
            </w:pPr>
            <w:r w:rsidRPr="00B93878">
              <w:rPr>
                <w:rFonts w:asciiTheme="minorHAnsi" w:hAnsiTheme="minorHAnsi"/>
                <w:color w:val="000000" w:themeColor="text1"/>
                <w:sz w:val="24"/>
                <w:szCs w:val="24"/>
              </w:rPr>
              <w:t xml:space="preserve">Course Participation/Contribution </w:t>
            </w:r>
          </w:p>
        </w:tc>
        <w:tc>
          <w:tcPr>
            <w:tcW w:w="1440" w:type="dxa"/>
            <w:tcBorders>
              <w:top w:val="single" w:sz="4" w:space="0" w:color="000000"/>
              <w:left w:val="single" w:sz="4" w:space="0" w:color="000000"/>
              <w:bottom w:val="single" w:sz="4" w:space="0" w:color="000000"/>
            </w:tcBorders>
          </w:tcPr>
          <w:p w14:paraId="23E4D6A1" w14:textId="77777777" w:rsidR="0020463F" w:rsidRPr="00B93878" w:rsidRDefault="0020463F" w:rsidP="00BE7FC6">
            <w:pPr>
              <w:pStyle w:val="PlainText"/>
              <w:tabs>
                <w:tab w:val="left" w:pos="90"/>
              </w:tabs>
              <w:snapToGrid w:val="0"/>
              <w:spacing w:before="60" w:after="60"/>
              <w:rPr>
                <w:rFonts w:asciiTheme="minorHAnsi" w:hAnsiTheme="minorHAnsi"/>
                <w:color w:val="000000" w:themeColor="text1"/>
                <w:sz w:val="24"/>
                <w:szCs w:val="24"/>
              </w:rPr>
            </w:pPr>
            <w:r>
              <w:rPr>
                <w:rFonts w:asciiTheme="minorHAnsi" w:hAnsiTheme="minorHAnsi"/>
                <w:color w:val="000000" w:themeColor="text1"/>
                <w:sz w:val="24"/>
                <w:szCs w:val="24"/>
              </w:rPr>
              <w:t>20</w:t>
            </w:r>
          </w:p>
        </w:tc>
        <w:tc>
          <w:tcPr>
            <w:tcW w:w="1890" w:type="dxa"/>
            <w:tcBorders>
              <w:top w:val="single" w:sz="4" w:space="0" w:color="000000"/>
              <w:left w:val="single" w:sz="4" w:space="0" w:color="000000"/>
              <w:bottom w:val="single" w:sz="4" w:space="0" w:color="000000"/>
              <w:right w:val="single" w:sz="4" w:space="0" w:color="000000"/>
            </w:tcBorders>
          </w:tcPr>
          <w:p w14:paraId="1D0A9E68" w14:textId="77777777" w:rsidR="0020463F" w:rsidRPr="00B93878" w:rsidRDefault="0020463F" w:rsidP="00BE7FC6">
            <w:pPr>
              <w:pStyle w:val="PlainText"/>
              <w:tabs>
                <w:tab w:val="left" w:pos="90"/>
              </w:tabs>
              <w:snapToGrid w:val="0"/>
              <w:spacing w:before="60" w:after="60"/>
              <w:rPr>
                <w:rFonts w:asciiTheme="minorHAnsi" w:hAnsiTheme="minorHAnsi"/>
                <w:bCs/>
                <w:color w:val="000000" w:themeColor="text1"/>
                <w:sz w:val="24"/>
                <w:szCs w:val="24"/>
              </w:rPr>
            </w:pPr>
            <w:r>
              <w:rPr>
                <w:rFonts w:asciiTheme="minorHAnsi" w:hAnsiTheme="minorHAnsi"/>
                <w:bCs/>
                <w:color w:val="000000" w:themeColor="text1"/>
                <w:sz w:val="24"/>
                <w:szCs w:val="24"/>
              </w:rPr>
              <w:t>Weekly</w:t>
            </w:r>
          </w:p>
        </w:tc>
      </w:tr>
      <w:tr w:rsidR="0020463F" w:rsidRPr="00B93878" w14:paraId="6287DD24" w14:textId="77777777" w:rsidTr="00BE7FC6">
        <w:trPr>
          <w:trHeight w:val="313"/>
        </w:trPr>
        <w:tc>
          <w:tcPr>
            <w:tcW w:w="6153" w:type="dxa"/>
            <w:tcBorders>
              <w:top w:val="single" w:sz="4" w:space="0" w:color="000000"/>
              <w:left w:val="single" w:sz="4" w:space="0" w:color="000000"/>
              <w:bottom w:val="single" w:sz="4" w:space="0" w:color="000000"/>
            </w:tcBorders>
          </w:tcPr>
          <w:p w14:paraId="2CD62CA9" w14:textId="0580462C" w:rsidR="0020463F" w:rsidRPr="00B93878" w:rsidRDefault="0020463F" w:rsidP="00BE7FC6">
            <w:pPr>
              <w:pStyle w:val="PlainText"/>
              <w:tabs>
                <w:tab w:val="left" w:pos="90"/>
              </w:tabs>
              <w:snapToGrid w:val="0"/>
              <w:spacing w:before="60" w:after="60"/>
              <w:rPr>
                <w:rFonts w:asciiTheme="minorHAnsi" w:hAnsiTheme="minorHAnsi"/>
                <w:color w:val="000000" w:themeColor="text1"/>
                <w:sz w:val="24"/>
                <w:szCs w:val="24"/>
              </w:rPr>
            </w:pPr>
            <w:r>
              <w:rPr>
                <w:rFonts w:asciiTheme="minorHAnsi" w:hAnsiTheme="minorHAnsi"/>
                <w:color w:val="000000" w:themeColor="text1"/>
                <w:sz w:val="24"/>
                <w:szCs w:val="24"/>
              </w:rPr>
              <w:t xml:space="preserve">Preparation of criteria for sociometric exercise in field placement (these </w:t>
            </w:r>
            <w:r w:rsidR="0056049A">
              <w:rPr>
                <w:rFonts w:asciiTheme="minorHAnsi" w:hAnsiTheme="minorHAnsi"/>
                <w:color w:val="000000" w:themeColor="text1"/>
                <w:sz w:val="24"/>
                <w:szCs w:val="24"/>
              </w:rPr>
              <w:t>may</w:t>
            </w:r>
            <w:r>
              <w:rPr>
                <w:rFonts w:asciiTheme="minorHAnsi" w:hAnsiTheme="minorHAnsi"/>
                <w:color w:val="000000" w:themeColor="text1"/>
                <w:sz w:val="24"/>
                <w:szCs w:val="24"/>
              </w:rPr>
              <w:t xml:space="preserve"> be shared with the entire </w:t>
            </w:r>
            <w:r w:rsidR="0056049A">
              <w:rPr>
                <w:rFonts w:asciiTheme="minorHAnsi" w:hAnsiTheme="minorHAnsi"/>
                <w:color w:val="000000" w:themeColor="text1"/>
                <w:sz w:val="24"/>
                <w:szCs w:val="24"/>
              </w:rPr>
              <w:t>class</w:t>
            </w:r>
            <w:r>
              <w:rPr>
                <w:rFonts w:asciiTheme="minorHAnsi" w:hAnsiTheme="minorHAnsi"/>
                <w:color w:val="000000" w:themeColor="text1"/>
                <w:sz w:val="24"/>
                <w:szCs w:val="24"/>
              </w:rPr>
              <w:t>)</w:t>
            </w:r>
          </w:p>
        </w:tc>
        <w:tc>
          <w:tcPr>
            <w:tcW w:w="1440" w:type="dxa"/>
            <w:tcBorders>
              <w:top w:val="single" w:sz="4" w:space="0" w:color="000000"/>
              <w:left w:val="single" w:sz="4" w:space="0" w:color="000000"/>
              <w:bottom w:val="single" w:sz="4" w:space="0" w:color="000000"/>
            </w:tcBorders>
          </w:tcPr>
          <w:p w14:paraId="2F7C0F16" w14:textId="31DBF164" w:rsidR="0020463F" w:rsidRPr="00B93878" w:rsidRDefault="0056049A" w:rsidP="00BE7FC6">
            <w:pPr>
              <w:pStyle w:val="PlainText"/>
              <w:tabs>
                <w:tab w:val="left" w:pos="90"/>
              </w:tabs>
              <w:snapToGrid w:val="0"/>
              <w:spacing w:before="60" w:after="60"/>
              <w:rPr>
                <w:rFonts w:asciiTheme="minorHAnsi" w:hAnsiTheme="minorHAnsi"/>
                <w:color w:val="000000" w:themeColor="text1"/>
                <w:sz w:val="24"/>
                <w:szCs w:val="24"/>
              </w:rPr>
            </w:pPr>
            <w:r>
              <w:rPr>
                <w:rFonts w:asciiTheme="minorHAnsi" w:hAnsiTheme="minorHAnsi"/>
                <w:color w:val="000000" w:themeColor="text1"/>
                <w:sz w:val="24"/>
                <w:szCs w:val="24"/>
              </w:rPr>
              <w:t>1</w:t>
            </w:r>
            <w:r w:rsidR="0020463F">
              <w:rPr>
                <w:rFonts w:asciiTheme="minorHAnsi" w:hAnsiTheme="minorHAnsi"/>
                <w:color w:val="000000" w:themeColor="text1"/>
                <w:sz w:val="24"/>
                <w:szCs w:val="24"/>
              </w:rPr>
              <w:t>0</w:t>
            </w:r>
          </w:p>
        </w:tc>
        <w:tc>
          <w:tcPr>
            <w:tcW w:w="1890" w:type="dxa"/>
            <w:tcBorders>
              <w:top w:val="single" w:sz="4" w:space="0" w:color="000000"/>
              <w:left w:val="single" w:sz="4" w:space="0" w:color="000000"/>
              <w:bottom w:val="single" w:sz="4" w:space="0" w:color="000000"/>
              <w:right w:val="single" w:sz="4" w:space="0" w:color="000000"/>
            </w:tcBorders>
          </w:tcPr>
          <w:p w14:paraId="455B819A" w14:textId="2B30B61F" w:rsidR="0020463F" w:rsidRPr="00B93878" w:rsidRDefault="0020463F" w:rsidP="00BE7FC6">
            <w:pPr>
              <w:pStyle w:val="PlainText"/>
              <w:tabs>
                <w:tab w:val="left" w:pos="90"/>
              </w:tabs>
              <w:snapToGrid w:val="0"/>
              <w:spacing w:before="60" w:after="60"/>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Due on week </w:t>
            </w:r>
            <w:r w:rsidR="00A05D7C">
              <w:rPr>
                <w:rFonts w:asciiTheme="minorHAnsi" w:hAnsiTheme="minorHAnsi"/>
                <w:bCs/>
                <w:color w:val="000000" w:themeColor="text1"/>
                <w:sz w:val="24"/>
                <w:szCs w:val="24"/>
              </w:rPr>
              <w:t>8</w:t>
            </w:r>
          </w:p>
        </w:tc>
      </w:tr>
      <w:tr w:rsidR="0020463F" w:rsidRPr="00B93878" w14:paraId="757A5529" w14:textId="77777777" w:rsidTr="00BE7FC6">
        <w:trPr>
          <w:trHeight w:val="313"/>
        </w:trPr>
        <w:tc>
          <w:tcPr>
            <w:tcW w:w="6153" w:type="dxa"/>
            <w:tcBorders>
              <w:top w:val="single" w:sz="4" w:space="0" w:color="000000"/>
              <w:left w:val="single" w:sz="4" w:space="0" w:color="000000"/>
              <w:bottom w:val="single" w:sz="4" w:space="0" w:color="000000"/>
            </w:tcBorders>
          </w:tcPr>
          <w:p w14:paraId="113B9302" w14:textId="77777777" w:rsidR="0020463F" w:rsidRPr="00B93878" w:rsidRDefault="0020463F" w:rsidP="00BE7FC6">
            <w:pPr>
              <w:pStyle w:val="PlainText"/>
              <w:tabs>
                <w:tab w:val="left" w:pos="90"/>
              </w:tabs>
              <w:snapToGrid w:val="0"/>
              <w:spacing w:before="60" w:after="60"/>
              <w:rPr>
                <w:rFonts w:asciiTheme="minorHAnsi" w:hAnsiTheme="minorHAnsi"/>
                <w:color w:val="000000" w:themeColor="text1"/>
                <w:sz w:val="24"/>
                <w:szCs w:val="24"/>
              </w:rPr>
            </w:pPr>
            <w:r>
              <w:rPr>
                <w:rFonts w:asciiTheme="minorHAnsi" w:hAnsiTheme="minorHAnsi"/>
                <w:color w:val="000000" w:themeColor="text1"/>
                <w:sz w:val="24"/>
                <w:szCs w:val="24"/>
              </w:rPr>
              <w:t>5-7 page paper on the application of sociometry, psychodrama, (and/or other covered topics this semester) relevant to your work, internship, or area of interest.</w:t>
            </w:r>
          </w:p>
        </w:tc>
        <w:tc>
          <w:tcPr>
            <w:tcW w:w="1440" w:type="dxa"/>
            <w:tcBorders>
              <w:top w:val="single" w:sz="4" w:space="0" w:color="000000"/>
              <w:left w:val="single" w:sz="4" w:space="0" w:color="000000"/>
              <w:bottom w:val="single" w:sz="4" w:space="0" w:color="000000"/>
            </w:tcBorders>
          </w:tcPr>
          <w:p w14:paraId="358380E7" w14:textId="5513933B" w:rsidR="0020463F" w:rsidRPr="00B93878" w:rsidRDefault="0056049A" w:rsidP="00BE7FC6">
            <w:pPr>
              <w:pStyle w:val="PlainText"/>
              <w:tabs>
                <w:tab w:val="left" w:pos="90"/>
              </w:tabs>
              <w:snapToGrid w:val="0"/>
              <w:spacing w:before="60" w:after="60"/>
              <w:rPr>
                <w:rFonts w:asciiTheme="minorHAnsi" w:hAnsiTheme="minorHAnsi"/>
                <w:color w:val="000000" w:themeColor="text1"/>
                <w:sz w:val="24"/>
                <w:szCs w:val="24"/>
              </w:rPr>
            </w:pPr>
            <w:r>
              <w:rPr>
                <w:rFonts w:asciiTheme="minorHAnsi" w:hAnsiTheme="minorHAnsi"/>
                <w:color w:val="000000" w:themeColor="text1"/>
                <w:sz w:val="24"/>
                <w:szCs w:val="24"/>
              </w:rPr>
              <w:t>30</w:t>
            </w:r>
          </w:p>
          <w:p w14:paraId="10F4FB35" w14:textId="77777777" w:rsidR="0020463F" w:rsidRPr="00B93878" w:rsidRDefault="0020463F" w:rsidP="00BE7FC6">
            <w:pPr>
              <w:pStyle w:val="PlainText"/>
              <w:tabs>
                <w:tab w:val="left" w:pos="90"/>
              </w:tabs>
              <w:snapToGrid w:val="0"/>
              <w:spacing w:before="60" w:after="60"/>
              <w:rPr>
                <w:rFonts w:asciiTheme="minorHAnsi" w:hAnsiTheme="minorHAnsi"/>
                <w:color w:val="000000" w:themeColor="text1"/>
                <w:sz w:val="24"/>
                <w:szCs w:val="24"/>
              </w:rPr>
            </w:pPr>
          </w:p>
        </w:tc>
        <w:tc>
          <w:tcPr>
            <w:tcW w:w="1890" w:type="dxa"/>
            <w:tcBorders>
              <w:top w:val="single" w:sz="4" w:space="0" w:color="000000"/>
              <w:left w:val="single" w:sz="4" w:space="0" w:color="000000"/>
              <w:bottom w:val="single" w:sz="4" w:space="0" w:color="000000"/>
              <w:right w:val="single" w:sz="4" w:space="0" w:color="000000"/>
            </w:tcBorders>
          </w:tcPr>
          <w:p w14:paraId="2155D934" w14:textId="4057797A" w:rsidR="0020463F" w:rsidRPr="00B93878" w:rsidRDefault="0020463F" w:rsidP="00BE7FC6">
            <w:pPr>
              <w:pStyle w:val="PlainText"/>
              <w:tabs>
                <w:tab w:val="left" w:pos="90"/>
              </w:tabs>
              <w:spacing w:before="60" w:after="60"/>
              <w:rPr>
                <w:rFonts w:asciiTheme="minorHAnsi" w:hAnsiTheme="minorHAnsi"/>
                <w:bCs/>
                <w:color w:val="000000" w:themeColor="text1"/>
                <w:sz w:val="24"/>
                <w:szCs w:val="24"/>
              </w:rPr>
            </w:pPr>
            <w:r>
              <w:rPr>
                <w:rFonts w:asciiTheme="minorHAnsi" w:hAnsiTheme="minorHAnsi"/>
                <w:bCs/>
                <w:color w:val="000000" w:themeColor="text1"/>
                <w:sz w:val="24"/>
                <w:szCs w:val="24"/>
              </w:rPr>
              <w:t>Due on week 1</w:t>
            </w:r>
            <w:r w:rsidR="0056049A">
              <w:rPr>
                <w:rFonts w:asciiTheme="minorHAnsi" w:hAnsiTheme="minorHAnsi"/>
                <w:bCs/>
                <w:color w:val="000000" w:themeColor="text1"/>
                <w:sz w:val="24"/>
                <w:szCs w:val="24"/>
              </w:rPr>
              <w:t>2</w:t>
            </w:r>
          </w:p>
        </w:tc>
      </w:tr>
    </w:tbl>
    <w:p w14:paraId="71220BB7" w14:textId="77777777" w:rsidR="0020463F" w:rsidRPr="00B93878" w:rsidRDefault="0020463F" w:rsidP="0020463F">
      <w:pPr>
        <w:pStyle w:val="PlainText"/>
        <w:tabs>
          <w:tab w:val="left" w:pos="90"/>
        </w:tabs>
        <w:rPr>
          <w:rFonts w:asciiTheme="minorHAnsi" w:hAnsiTheme="minorHAnsi"/>
          <w:b/>
          <w:color w:val="000000" w:themeColor="text1"/>
          <w:sz w:val="24"/>
          <w:szCs w:val="24"/>
        </w:rPr>
      </w:pPr>
    </w:p>
    <w:p w14:paraId="42285534" w14:textId="129D0988" w:rsidR="0020463F" w:rsidRDefault="0020463F" w:rsidP="0020463F">
      <w:pPr>
        <w:tabs>
          <w:tab w:val="left" w:pos="90"/>
        </w:tabs>
        <w:jc w:val="center"/>
        <w:rPr>
          <w:b/>
        </w:rPr>
      </w:pPr>
    </w:p>
    <w:p w14:paraId="2D836665" w14:textId="24FC0F2E" w:rsidR="0086490F" w:rsidRDefault="0086490F" w:rsidP="0020463F">
      <w:pPr>
        <w:tabs>
          <w:tab w:val="left" w:pos="90"/>
        </w:tabs>
        <w:jc w:val="center"/>
        <w:rPr>
          <w:b/>
        </w:rPr>
      </w:pPr>
    </w:p>
    <w:p w14:paraId="74DF0D0F" w14:textId="2C04DEE1" w:rsidR="0086490F" w:rsidRDefault="0086490F" w:rsidP="0020463F">
      <w:pPr>
        <w:tabs>
          <w:tab w:val="left" w:pos="90"/>
        </w:tabs>
        <w:jc w:val="center"/>
        <w:rPr>
          <w:b/>
        </w:rPr>
      </w:pPr>
    </w:p>
    <w:p w14:paraId="51E71CE7" w14:textId="77777777" w:rsidR="0086490F" w:rsidRDefault="0086490F" w:rsidP="0020463F">
      <w:pPr>
        <w:tabs>
          <w:tab w:val="left" w:pos="90"/>
        </w:tabs>
        <w:jc w:val="center"/>
        <w:rPr>
          <w:b/>
        </w:rPr>
      </w:pPr>
    </w:p>
    <w:p w14:paraId="2059911F" w14:textId="77777777" w:rsidR="0020463F" w:rsidRDefault="0020463F" w:rsidP="0020463F">
      <w:pPr>
        <w:tabs>
          <w:tab w:val="left" w:pos="90"/>
        </w:tabs>
        <w:jc w:val="center"/>
        <w:rPr>
          <w:b/>
        </w:rPr>
      </w:pPr>
      <w:r w:rsidRPr="001C5FD7">
        <w:rPr>
          <w:b/>
        </w:rPr>
        <w:lastRenderedPageBreak/>
        <w:t>ASSIGNMENT DESCRIPTIONS</w:t>
      </w:r>
    </w:p>
    <w:p w14:paraId="640BE4B7" w14:textId="77777777" w:rsidR="0056049A" w:rsidRDefault="0056049A" w:rsidP="0056049A">
      <w:pPr>
        <w:tabs>
          <w:tab w:val="left" w:pos="90"/>
        </w:tabs>
        <w:rPr>
          <w:b/>
        </w:rPr>
      </w:pPr>
      <w:r w:rsidRPr="0056049A">
        <w:rPr>
          <w:b/>
        </w:rPr>
        <w:t xml:space="preserve">Pre-Test and Post-Tests (SAIR; </w:t>
      </w:r>
      <w:proofErr w:type="spellStart"/>
      <w:r w:rsidRPr="0056049A">
        <w:rPr>
          <w:b/>
        </w:rPr>
        <w:t>ProQol</w:t>
      </w:r>
      <w:proofErr w:type="spellEnd"/>
      <w:r w:rsidRPr="0056049A">
        <w:rPr>
          <w:b/>
        </w:rPr>
        <w:t>; &amp; IC-SWG)</w:t>
      </w:r>
      <w:r>
        <w:rPr>
          <w:b/>
        </w:rPr>
        <w:t xml:space="preserve">, </w:t>
      </w:r>
      <w:r w:rsidRPr="0056049A">
        <w:rPr>
          <w:b/>
        </w:rPr>
        <w:t>Including 1-page reflection on scores</w:t>
      </w:r>
      <w:r>
        <w:rPr>
          <w:b/>
        </w:rPr>
        <w:t>:</w:t>
      </w:r>
    </w:p>
    <w:p w14:paraId="6F79EF92" w14:textId="6AF64CE5" w:rsidR="0056049A" w:rsidRDefault="0020463F" w:rsidP="0056049A">
      <w:pPr>
        <w:tabs>
          <w:tab w:val="left" w:pos="90"/>
        </w:tabs>
      </w:pPr>
      <w:r>
        <w:t xml:space="preserve">These three short </w:t>
      </w:r>
      <w:r w:rsidR="0056049A">
        <w:t>assessments are to</w:t>
      </w:r>
      <w:r>
        <w:t xml:space="preserve"> be </w:t>
      </w:r>
      <w:r w:rsidR="0056049A">
        <w:t>completed</w:t>
      </w:r>
      <w:r>
        <w:t xml:space="preserve"> by each student individually. </w:t>
      </w:r>
      <w:r w:rsidR="0056049A">
        <w:t>The objective of this assignment is to familiarize students with evaluation and research assessment tools related to psychodrama (spontaneity), professional quality of life (</w:t>
      </w:r>
      <w:proofErr w:type="spellStart"/>
      <w:r w:rsidR="0056049A">
        <w:t>ProQol</w:t>
      </w:r>
      <w:proofErr w:type="spellEnd"/>
      <w:r w:rsidR="0056049A">
        <w:t>), and social group work competencies (IC-SWG</w:t>
      </w:r>
      <w:r w:rsidR="008A4053">
        <w:t xml:space="preserve"> – </w:t>
      </w:r>
      <w:r w:rsidR="008A4053" w:rsidRPr="008A4053">
        <w:rPr>
          <w:highlight w:val="yellow"/>
        </w:rPr>
        <w:t>confidence scale only</w:t>
      </w:r>
      <w:r w:rsidR="008A4053">
        <w:rPr>
          <w:highlight w:val="yellow"/>
        </w:rPr>
        <w:t xml:space="preserve">, </w:t>
      </w:r>
      <w:r w:rsidR="008A4053" w:rsidRPr="008A4053">
        <w:rPr>
          <w:highlight w:val="yellow"/>
        </w:rPr>
        <w:t xml:space="preserve">skip </w:t>
      </w:r>
      <w:r w:rsidR="008A4053">
        <w:rPr>
          <w:highlight w:val="yellow"/>
        </w:rPr>
        <w:t xml:space="preserve">the </w:t>
      </w:r>
      <w:r w:rsidR="008A4053" w:rsidRPr="008A4053">
        <w:rPr>
          <w:highlight w:val="yellow"/>
        </w:rPr>
        <w:t>importance scale</w:t>
      </w:r>
      <w:r w:rsidR="008A4053">
        <w:t>)</w:t>
      </w:r>
      <w:r w:rsidR="0056049A">
        <w:t xml:space="preserve">. Completion of these assessments provides an opportunity to reflect on </w:t>
      </w:r>
      <w:r w:rsidR="008A4053">
        <w:t>your own levels of</w:t>
      </w:r>
      <w:r w:rsidR="0056049A">
        <w:t xml:space="preserve"> spontaneity, self-care and professional quality of life, as well as </w:t>
      </w:r>
      <w:r w:rsidR="008A4053">
        <w:t>your confidence related to</w:t>
      </w:r>
      <w:r w:rsidR="0056049A">
        <w:t xml:space="preserve"> social group work</w:t>
      </w:r>
      <w:r w:rsidR="008A4053">
        <w:t xml:space="preserve"> competencies</w:t>
      </w:r>
      <w:r w:rsidR="00764A9A">
        <w:t xml:space="preserve"> throughout the semester.</w:t>
      </w:r>
    </w:p>
    <w:p w14:paraId="0D741A81" w14:textId="5B89FFB0" w:rsidR="008A4053" w:rsidRPr="008A4053" w:rsidRDefault="00087E74" w:rsidP="0056049A">
      <w:pPr>
        <w:tabs>
          <w:tab w:val="left" w:pos="90"/>
        </w:tabs>
      </w:pPr>
      <w:r w:rsidRPr="008A4053">
        <w:t xml:space="preserve">For this assignment, please submit a </w:t>
      </w:r>
      <w:r w:rsidR="008A4053" w:rsidRPr="008A4053">
        <w:t>1-page</w:t>
      </w:r>
      <w:r w:rsidRPr="008A4053">
        <w:t xml:space="preserve"> reflection on your scores </w:t>
      </w:r>
      <w:r w:rsidR="008A4053" w:rsidRPr="008A4053">
        <w:t xml:space="preserve">that includes your thoughts and feelings related to each </w:t>
      </w:r>
      <w:r w:rsidRPr="008A4053">
        <w:t>assessment</w:t>
      </w:r>
      <w:r w:rsidR="008A4053" w:rsidRPr="008A4053">
        <w:t xml:space="preserve"> score</w:t>
      </w:r>
      <w:r w:rsidRPr="008A4053">
        <w:t xml:space="preserve">. </w:t>
      </w:r>
      <w:r w:rsidR="008A4053" w:rsidRPr="008A4053">
        <w:t>When submitting your 1-page reflection, also upload your completed assessments (this ensures we have your pre-test scores to compare with your post-test in May).</w:t>
      </w:r>
      <w:r w:rsidR="00764A9A">
        <w:t xml:space="preserve"> At the end of the semester you will complete the same assessments and submit another 1 page reflection on your scores.</w:t>
      </w:r>
    </w:p>
    <w:p w14:paraId="22D64E9E" w14:textId="4E364D25" w:rsidR="00087E74" w:rsidRPr="008A4053" w:rsidRDefault="00087E74" w:rsidP="0056049A">
      <w:pPr>
        <w:tabs>
          <w:tab w:val="left" w:pos="90"/>
        </w:tabs>
        <w:rPr>
          <w:i/>
          <w:iCs/>
        </w:rPr>
      </w:pPr>
      <w:r w:rsidRPr="008A4053">
        <w:rPr>
          <w:i/>
          <w:iCs/>
        </w:rPr>
        <w:t xml:space="preserve">Note that the average ranges for the </w:t>
      </w:r>
      <w:proofErr w:type="spellStart"/>
      <w:r w:rsidRPr="008A4053">
        <w:rPr>
          <w:i/>
          <w:iCs/>
        </w:rPr>
        <w:t>ProQol</w:t>
      </w:r>
      <w:proofErr w:type="spellEnd"/>
      <w:r w:rsidRPr="008A4053">
        <w:rPr>
          <w:i/>
          <w:iCs/>
        </w:rPr>
        <w:t xml:space="preserve"> are included in the scoring guide; average range for the Spontaneity inventory (SAIR) is 60 for students; and the </w:t>
      </w:r>
      <w:r w:rsidR="008A4053" w:rsidRPr="008A4053">
        <w:rPr>
          <w:i/>
          <w:iCs/>
        </w:rPr>
        <w:t>mean scale</w:t>
      </w:r>
      <w:r w:rsidRPr="008A4053">
        <w:rPr>
          <w:i/>
          <w:iCs/>
        </w:rPr>
        <w:t xml:space="preserve"> score for </w:t>
      </w:r>
      <w:r w:rsidR="008A4053" w:rsidRPr="008A4053">
        <w:rPr>
          <w:i/>
          <w:iCs/>
        </w:rPr>
        <w:t>students on the IC-SWG is 2.85 (overall average of all items on the scale).</w:t>
      </w:r>
    </w:p>
    <w:p w14:paraId="41D45D0E" w14:textId="77777777" w:rsidR="0020463F" w:rsidRPr="001C5FD7" w:rsidRDefault="0020463F" w:rsidP="0020463F">
      <w:pPr>
        <w:pStyle w:val="ListParagraph"/>
        <w:tabs>
          <w:tab w:val="left" w:pos="90"/>
        </w:tabs>
        <w:ind w:left="450"/>
        <w:rPr>
          <w:b/>
        </w:rPr>
      </w:pPr>
    </w:p>
    <w:p w14:paraId="0B02B483" w14:textId="77777777" w:rsidR="0020463F" w:rsidRDefault="0020463F" w:rsidP="0020463F">
      <w:pPr>
        <w:tabs>
          <w:tab w:val="left" w:pos="90"/>
        </w:tabs>
        <w:rPr>
          <w:b/>
        </w:rPr>
      </w:pPr>
      <w:r>
        <w:rPr>
          <w:b/>
        </w:rPr>
        <w:t>Sociometry Facilitation (in class, as scheduled)</w:t>
      </w:r>
    </w:p>
    <w:p w14:paraId="01D3B194" w14:textId="77777777" w:rsidR="0020463F" w:rsidRDefault="0020463F" w:rsidP="0020463F">
      <w:pPr>
        <w:tabs>
          <w:tab w:val="left" w:pos="90"/>
        </w:tabs>
      </w:pPr>
      <w:r>
        <w:t xml:space="preserve">Beginning on week 5, students will open each class with student-facilitated sociometry warm-ups. Prior to week 5, the instructor will facilitate and demonstrate these warm-ups. Students are expected to choose one or more experiential sociometric exercises (spectrogram, step-in sociometry, hands-on-shoulder sociometry, dyads, locogram, floor checks, etc.), develop appropriate criteria from the weekly topic/readings, and lead these warm-ups during the class. Though the warm-ups may include personal questions, the criteria focus should be on exploring students learning of the course material, experience of the assignments, career goals, and/or field placement experiences. </w:t>
      </w:r>
    </w:p>
    <w:p w14:paraId="31501FC8" w14:textId="77777777" w:rsidR="0020463F" w:rsidRPr="0008210C" w:rsidRDefault="0020463F" w:rsidP="0020463F">
      <w:pPr>
        <w:tabs>
          <w:tab w:val="left" w:pos="90"/>
        </w:tabs>
        <w:rPr>
          <w:i/>
        </w:rPr>
      </w:pPr>
      <w:r w:rsidRPr="0008210C">
        <w:rPr>
          <w:i/>
        </w:rPr>
        <w:t>Students are expected to send the instructor a simple outline of their planned warm-up</w:t>
      </w:r>
      <w:r>
        <w:rPr>
          <w:i/>
        </w:rPr>
        <w:t xml:space="preserve"> at least 2 days before the class session</w:t>
      </w:r>
      <w:r w:rsidRPr="0008210C">
        <w:rPr>
          <w:i/>
        </w:rPr>
        <w:t>, including the sociometry tools being used as well as the criteria/questions being asked. This does not need to be long and can be done in bullet points.</w:t>
      </w:r>
    </w:p>
    <w:p w14:paraId="69E00B28" w14:textId="77777777" w:rsidR="0020463F" w:rsidRPr="00844776" w:rsidRDefault="0020463F" w:rsidP="0020463F">
      <w:pPr>
        <w:tabs>
          <w:tab w:val="left" w:pos="90"/>
        </w:tabs>
      </w:pPr>
    </w:p>
    <w:p w14:paraId="5318E3A8" w14:textId="77777777" w:rsidR="0020463F" w:rsidRDefault="0020463F" w:rsidP="0020463F">
      <w:pPr>
        <w:tabs>
          <w:tab w:val="left" w:pos="90"/>
        </w:tabs>
        <w:rPr>
          <w:b/>
        </w:rPr>
      </w:pPr>
      <w:r>
        <w:rPr>
          <w:b/>
        </w:rPr>
        <w:t>Course Participation/Contribution</w:t>
      </w:r>
    </w:p>
    <w:p w14:paraId="7CE293F9" w14:textId="77777777" w:rsidR="0020463F" w:rsidRPr="00E041E4" w:rsidRDefault="0020463F" w:rsidP="0020463F">
      <w:pPr>
        <w:tabs>
          <w:tab w:val="left" w:pos="90"/>
        </w:tabs>
      </w:pPr>
      <w:r>
        <w:lastRenderedPageBreak/>
        <w:t>This course emphasizes student participation due to the utilization of experiential learning/teaching. Course participation consists of 20% of the final grade due to the necessity of experiential therapists to have experienced the action-based tools first-hand before trying to facilitate them with others.</w:t>
      </w:r>
    </w:p>
    <w:p w14:paraId="1B539F89" w14:textId="77777777" w:rsidR="0020463F" w:rsidRDefault="0020463F" w:rsidP="0020463F">
      <w:pPr>
        <w:tabs>
          <w:tab w:val="left" w:pos="90"/>
        </w:tabs>
        <w:rPr>
          <w:b/>
        </w:rPr>
      </w:pPr>
    </w:p>
    <w:p w14:paraId="721C09C8" w14:textId="753A4EBD" w:rsidR="0020463F" w:rsidRDefault="0020463F" w:rsidP="0020463F">
      <w:pPr>
        <w:tabs>
          <w:tab w:val="left" w:pos="90"/>
        </w:tabs>
        <w:rPr>
          <w:b/>
        </w:rPr>
      </w:pPr>
      <w:r>
        <w:rPr>
          <w:b/>
        </w:rPr>
        <w:t xml:space="preserve">Preparation of criteria for </w:t>
      </w:r>
      <w:r w:rsidR="00EB02B5">
        <w:rPr>
          <w:b/>
        </w:rPr>
        <w:t>experiential</w:t>
      </w:r>
      <w:r>
        <w:rPr>
          <w:b/>
        </w:rPr>
        <w:t xml:space="preserve"> exercise in field placement</w:t>
      </w:r>
    </w:p>
    <w:p w14:paraId="38B034A5" w14:textId="036010FA" w:rsidR="0020463F" w:rsidRDefault="0020463F" w:rsidP="0020463F">
      <w:pPr>
        <w:tabs>
          <w:tab w:val="left" w:pos="90"/>
        </w:tabs>
      </w:pPr>
      <w:r>
        <w:t xml:space="preserve">This assignment focuses on taking the </w:t>
      </w:r>
      <w:r w:rsidR="00EB02B5">
        <w:t>experiential</w:t>
      </w:r>
      <w:r>
        <w:t xml:space="preserve"> processes that we have been learning and developing criteria for their application within your field placement. These can be adapted for use in individual sessions, group sessions, educational settings, group supervisions, staff meetings, and/or community organizing spaces. Choose one or more experiential exercises (spectrogram, step-in sociometry, hands-on-shoulder sociometry, dyads, locogram, floor checks,</w:t>
      </w:r>
      <w:r w:rsidR="00EB02B5">
        <w:t xml:space="preserve"> social atom, role atom, psychodrama letter writing,</w:t>
      </w:r>
      <w:r>
        <w:t xml:space="preserve"> etc.), use your creativity to develop an application of sociometry that would best serve the field placement populations that you work with.</w:t>
      </w:r>
    </w:p>
    <w:p w14:paraId="5AE06280" w14:textId="77777777" w:rsidR="0020463F" w:rsidRPr="0008210C" w:rsidRDefault="0020463F" w:rsidP="0020463F">
      <w:pPr>
        <w:tabs>
          <w:tab w:val="left" w:pos="90"/>
        </w:tabs>
        <w:rPr>
          <w:i/>
        </w:rPr>
      </w:pPr>
      <w:r w:rsidRPr="0008210C">
        <w:rPr>
          <w:i/>
        </w:rPr>
        <w:t>This does not need to be long and can be done in bullet points.</w:t>
      </w:r>
      <w:r>
        <w:rPr>
          <w:i/>
        </w:rPr>
        <w:t xml:space="preserve"> </w:t>
      </w:r>
      <w:r w:rsidRPr="0008210C">
        <w:rPr>
          <w:i/>
        </w:rPr>
        <w:t xml:space="preserve">Students are </w:t>
      </w:r>
      <w:r>
        <w:rPr>
          <w:i/>
        </w:rPr>
        <w:t>encouraged to use the sociometric criteria developed in their field placements after review from instructor.</w:t>
      </w:r>
      <w:r w:rsidRPr="0008210C">
        <w:rPr>
          <w:i/>
        </w:rPr>
        <w:t xml:space="preserve"> </w:t>
      </w:r>
    </w:p>
    <w:p w14:paraId="6D2FAA0E" w14:textId="77777777" w:rsidR="0020463F" w:rsidRDefault="0020463F" w:rsidP="0020463F">
      <w:pPr>
        <w:tabs>
          <w:tab w:val="left" w:pos="90"/>
        </w:tabs>
        <w:rPr>
          <w:b/>
        </w:rPr>
      </w:pPr>
    </w:p>
    <w:p w14:paraId="589BC7F5" w14:textId="77777777" w:rsidR="0020463F" w:rsidRDefault="0020463F" w:rsidP="0020463F">
      <w:pPr>
        <w:tabs>
          <w:tab w:val="left" w:pos="90"/>
        </w:tabs>
        <w:rPr>
          <w:b/>
        </w:rPr>
      </w:pPr>
      <w:r>
        <w:rPr>
          <w:b/>
        </w:rPr>
        <w:t>Final Paper (5-7 Pages)</w:t>
      </w:r>
    </w:p>
    <w:p w14:paraId="6B52D8FE" w14:textId="77777777" w:rsidR="0020463F" w:rsidRPr="00E80137" w:rsidRDefault="0020463F" w:rsidP="0020463F">
      <w:pPr>
        <w:pStyle w:val="BodyTextIndent"/>
        <w:tabs>
          <w:tab w:val="left" w:pos="90"/>
        </w:tabs>
        <w:ind w:left="0"/>
        <w:rPr>
          <w:rFonts w:asciiTheme="minorHAnsi" w:hAnsiTheme="minorHAnsi"/>
          <w:b/>
          <w:szCs w:val="24"/>
        </w:rPr>
      </w:pPr>
      <w:r w:rsidRPr="00E80137">
        <w:rPr>
          <w:rFonts w:asciiTheme="minorHAnsi" w:hAnsiTheme="minorHAnsi"/>
          <w:b/>
          <w:szCs w:val="24"/>
        </w:rPr>
        <w:t>Option 1:</w:t>
      </w:r>
    </w:p>
    <w:p w14:paraId="645B840E" w14:textId="77777777" w:rsidR="0020463F" w:rsidRDefault="0020463F" w:rsidP="0020463F">
      <w:pPr>
        <w:pStyle w:val="BodyTextIndent"/>
        <w:tabs>
          <w:tab w:val="left" w:pos="90"/>
        </w:tabs>
        <w:ind w:left="0"/>
        <w:rPr>
          <w:rFonts w:asciiTheme="minorHAnsi" w:hAnsiTheme="minorHAnsi"/>
          <w:szCs w:val="24"/>
        </w:rPr>
      </w:pPr>
      <w:r>
        <w:rPr>
          <w:rFonts w:asciiTheme="minorHAnsi" w:hAnsiTheme="minorHAnsi"/>
          <w:szCs w:val="24"/>
        </w:rPr>
        <w:tab/>
      </w:r>
      <w:r>
        <w:rPr>
          <w:rFonts w:asciiTheme="minorHAnsi" w:hAnsiTheme="minorHAnsi"/>
          <w:szCs w:val="24"/>
        </w:rPr>
        <w:tab/>
        <w:t>Decide on a specific population or community (teenagers, inmates, addictions, LGBTQ, immigrants/refugees, war veterans, etc.) that you would like to work with in the future or are currently working with in your field placement. Review the existing publications related to using sociometry, psychodrama, sociodrama, and experiential therapy with this population. Outline the strengths and limitations of using sociometry, psychodrama, sociodrama, TSM, and/or RTR with this population or community. Include case examples of how would propose to use these experiential tools with this community. Use your creativity.</w:t>
      </w:r>
    </w:p>
    <w:p w14:paraId="25E5E9A0" w14:textId="77777777" w:rsidR="0020463F" w:rsidRDefault="0020463F" w:rsidP="0020463F">
      <w:pPr>
        <w:pStyle w:val="BodyTextIndent"/>
        <w:tabs>
          <w:tab w:val="left" w:pos="90"/>
        </w:tabs>
        <w:ind w:left="0"/>
        <w:rPr>
          <w:rFonts w:asciiTheme="minorHAnsi" w:hAnsiTheme="minorHAnsi"/>
          <w:szCs w:val="24"/>
        </w:rPr>
      </w:pPr>
      <w:r>
        <w:rPr>
          <w:rFonts w:asciiTheme="minorHAnsi" w:hAnsiTheme="minorHAnsi"/>
          <w:szCs w:val="24"/>
        </w:rPr>
        <w:t xml:space="preserve">You may include a write up of your/your group’s experience of using sociometry in your field placement (from the previous assignment). </w:t>
      </w:r>
    </w:p>
    <w:p w14:paraId="00405F1E" w14:textId="77777777" w:rsidR="0020463F" w:rsidRDefault="0020463F" w:rsidP="0020463F">
      <w:pPr>
        <w:pStyle w:val="BodyTextIndent"/>
        <w:tabs>
          <w:tab w:val="left" w:pos="90"/>
        </w:tabs>
        <w:ind w:left="0"/>
        <w:rPr>
          <w:rFonts w:asciiTheme="minorHAnsi" w:hAnsiTheme="minorHAnsi"/>
          <w:szCs w:val="24"/>
        </w:rPr>
      </w:pPr>
    </w:p>
    <w:p w14:paraId="408DBA05" w14:textId="77777777" w:rsidR="0020463F" w:rsidRDefault="0020463F" w:rsidP="0020463F">
      <w:pPr>
        <w:pStyle w:val="BodyTextIndent"/>
        <w:tabs>
          <w:tab w:val="left" w:pos="90"/>
        </w:tabs>
        <w:ind w:left="0"/>
        <w:rPr>
          <w:rFonts w:asciiTheme="minorHAnsi" w:hAnsiTheme="minorHAnsi"/>
          <w:szCs w:val="24"/>
        </w:rPr>
      </w:pPr>
    </w:p>
    <w:p w14:paraId="18262D88" w14:textId="77777777" w:rsidR="0020463F" w:rsidRPr="00E80137" w:rsidRDefault="0020463F" w:rsidP="0020463F">
      <w:pPr>
        <w:pStyle w:val="BodyTextIndent"/>
        <w:tabs>
          <w:tab w:val="left" w:pos="90"/>
        </w:tabs>
        <w:ind w:left="0"/>
        <w:rPr>
          <w:rFonts w:asciiTheme="minorHAnsi" w:hAnsiTheme="minorHAnsi"/>
          <w:b/>
          <w:szCs w:val="24"/>
        </w:rPr>
      </w:pPr>
      <w:r w:rsidRPr="00E80137">
        <w:rPr>
          <w:rFonts w:asciiTheme="minorHAnsi" w:hAnsiTheme="minorHAnsi"/>
          <w:b/>
          <w:szCs w:val="24"/>
        </w:rPr>
        <w:t>Option 2:</w:t>
      </w:r>
    </w:p>
    <w:p w14:paraId="0BAD88DC" w14:textId="77777777" w:rsidR="0020463F" w:rsidRDefault="0020463F" w:rsidP="0020463F">
      <w:pPr>
        <w:pStyle w:val="BodyTextIndent"/>
        <w:tabs>
          <w:tab w:val="left" w:pos="90"/>
        </w:tabs>
        <w:ind w:left="0"/>
        <w:rPr>
          <w:rFonts w:asciiTheme="minorHAnsi" w:hAnsiTheme="minorHAnsi"/>
          <w:szCs w:val="24"/>
        </w:rPr>
      </w:pPr>
      <w:r>
        <w:rPr>
          <w:rFonts w:asciiTheme="minorHAnsi" w:hAnsiTheme="minorHAnsi"/>
          <w:szCs w:val="24"/>
        </w:rPr>
        <w:tab/>
      </w:r>
      <w:r>
        <w:rPr>
          <w:rFonts w:asciiTheme="minorHAnsi" w:hAnsiTheme="minorHAnsi"/>
          <w:szCs w:val="24"/>
        </w:rPr>
        <w:tab/>
        <w:t xml:space="preserve">Identify another therapeutic approach or theoretical system (Psychodynamic, CBT, Jungian, Attachment, Object Relations, Interpersonal Neurobiology, Family Therapy, Chaos Theory, etc.) that you are familiar with or interested in and review the existing literature that integrates sociometry, psychodrama, sociodrama, TSM, and/or RTR with this other modality. </w:t>
      </w:r>
    </w:p>
    <w:p w14:paraId="1B681A38" w14:textId="77777777" w:rsidR="0020463F" w:rsidRDefault="0020463F" w:rsidP="0020463F">
      <w:pPr>
        <w:pStyle w:val="BodyTextIndent"/>
        <w:tabs>
          <w:tab w:val="left" w:pos="90"/>
        </w:tabs>
        <w:ind w:left="0"/>
        <w:rPr>
          <w:rFonts w:asciiTheme="minorHAnsi" w:hAnsiTheme="minorHAnsi"/>
          <w:szCs w:val="24"/>
        </w:rPr>
      </w:pPr>
      <w:r>
        <w:rPr>
          <w:rFonts w:asciiTheme="minorHAnsi" w:hAnsiTheme="minorHAnsi"/>
          <w:szCs w:val="24"/>
        </w:rPr>
        <w:lastRenderedPageBreak/>
        <w:t>Outline how the two theoretical systems and/or therapeutic approaches complement each other. Include case examples of how you would propose to further integrate these two theories/approaches in action. Use your creativity.</w:t>
      </w:r>
    </w:p>
    <w:p w14:paraId="03C295F6" w14:textId="77777777" w:rsidR="0020463F" w:rsidRDefault="0020463F" w:rsidP="0020463F">
      <w:pPr>
        <w:pStyle w:val="BodyTextIndent"/>
        <w:tabs>
          <w:tab w:val="left" w:pos="90"/>
        </w:tabs>
        <w:ind w:left="0"/>
        <w:rPr>
          <w:rFonts w:asciiTheme="minorHAnsi" w:hAnsiTheme="minorHAnsi"/>
          <w:szCs w:val="24"/>
        </w:rPr>
      </w:pPr>
    </w:p>
    <w:p w14:paraId="5AFFBA02" w14:textId="77777777" w:rsidR="0020463F" w:rsidRDefault="0020463F" w:rsidP="0020463F">
      <w:pPr>
        <w:pStyle w:val="BodyTextIndent"/>
        <w:tabs>
          <w:tab w:val="left" w:pos="90"/>
        </w:tabs>
        <w:ind w:left="0"/>
        <w:rPr>
          <w:rFonts w:asciiTheme="minorHAnsi" w:hAnsiTheme="minorHAnsi"/>
          <w:szCs w:val="24"/>
        </w:rPr>
      </w:pPr>
    </w:p>
    <w:p w14:paraId="1F8FCF0C" w14:textId="77777777" w:rsidR="0020463F" w:rsidRPr="00713A99" w:rsidRDefault="0020463F" w:rsidP="0020463F">
      <w:pPr>
        <w:jc w:val="center"/>
        <w:rPr>
          <w:b/>
        </w:rPr>
      </w:pPr>
      <w:r w:rsidRPr="00713A99">
        <w:rPr>
          <w:b/>
        </w:rPr>
        <w:t>REQUIRED TEXTS:</w:t>
      </w:r>
    </w:p>
    <w:p w14:paraId="6F0B96B8" w14:textId="5822E8B0" w:rsidR="0020463F" w:rsidRDefault="00496C29" w:rsidP="00496C29">
      <w:pPr>
        <w:ind w:left="720" w:hanging="720"/>
      </w:pPr>
      <w:r>
        <w:t>Giacomucci, S. (2021). Social Work, Sociometry, and Psychodrama: Experiential Approaches for Group Therapists, Community Leaders, and Social Workers. Singapore: Springer Nature.</w:t>
      </w:r>
    </w:p>
    <w:p w14:paraId="4E459B67" w14:textId="34428CD8" w:rsidR="00764A9A" w:rsidRPr="00764A9A" w:rsidRDefault="00764A9A" w:rsidP="00496C29">
      <w:pPr>
        <w:ind w:left="720" w:hanging="720"/>
        <w:rPr>
          <w:sz w:val="22"/>
          <w:szCs w:val="20"/>
        </w:rPr>
      </w:pPr>
      <w:r w:rsidRPr="00764A9A">
        <w:rPr>
          <w:sz w:val="22"/>
          <w:szCs w:val="20"/>
          <w:highlight w:val="yellow"/>
        </w:rPr>
        <w:t xml:space="preserve">Available for free as an open-access </w:t>
      </w:r>
      <w:proofErr w:type="spellStart"/>
      <w:r w:rsidRPr="00764A9A">
        <w:rPr>
          <w:sz w:val="22"/>
          <w:szCs w:val="20"/>
          <w:highlight w:val="yellow"/>
        </w:rPr>
        <w:t>ebook</w:t>
      </w:r>
      <w:proofErr w:type="spellEnd"/>
      <w:r w:rsidRPr="00764A9A">
        <w:rPr>
          <w:sz w:val="22"/>
          <w:szCs w:val="20"/>
          <w:highlight w:val="yellow"/>
        </w:rPr>
        <w:t xml:space="preserve"> - </w:t>
      </w:r>
      <w:hyperlink r:id="rId6" w:history="1">
        <w:r w:rsidRPr="00764A9A">
          <w:rPr>
            <w:rStyle w:val="Hyperlink"/>
            <w:sz w:val="22"/>
            <w:szCs w:val="20"/>
            <w:highlight w:val="yellow"/>
          </w:rPr>
          <w:t>https://www.springer.com/us/book/9789813363410</w:t>
        </w:r>
      </w:hyperlink>
      <w:r w:rsidRPr="00764A9A">
        <w:rPr>
          <w:sz w:val="22"/>
          <w:szCs w:val="20"/>
        </w:rPr>
        <w:t xml:space="preserve"> </w:t>
      </w:r>
    </w:p>
    <w:p w14:paraId="3DA53517" w14:textId="77777777" w:rsidR="00496C29" w:rsidRDefault="00496C29" w:rsidP="00496C29">
      <w:pPr>
        <w:ind w:left="720" w:hanging="720"/>
      </w:pPr>
    </w:p>
    <w:p w14:paraId="2AA200F0" w14:textId="77777777" w:rsidR="0020463F" w:rsidRPr="00FA5C8C" w:rsidRDefault="0020463F" w:rsidP="0020463F">
      <w:pPr>
        <w:jc w:val="center"/>
        <w:rPr>
          <w:b/>
        </w:rPr>
      </w:pPr>
      <w:bookmarkStart w:id="10" w:name="_Hlk514864681"/>
      <w:r w:rsidRPr="00FA5C8C">
        <w:rPr>
          <w:b/>
        </w:rPr>
        <w:t>Suggested Related Reading:</w:t>
      </w:r>
    </w:p>
    <w:p w14:paraId="4D8F6545" w14:textId="77777777" w:rsidR="00496C29" w:rsidRDefault="00496C29" w:rsidP="00496C29">
      <w:pPr>
        <w:ind w:left="720" w:hanging="720"/>
      </w:pPr>
      <w:r>
        <w:t xml:space="preserve">Dayton, T. (2005). </w:t>
      </w:r>
      <w:r w:rsidRPr="00EA19AF">
        <w:rPr>
          <w:i/>
        </w:rPr>
        <w:t>The Living Stage: A step-by-step guide to psychodrama, sociometry, and experiential group therapy</w:t>
      </w:r>
      <w:r>
        <w:t>. Deerfield, FL: Health Communications Inc.</w:t>
      </w:r>
    </w:p>
    <w:p w14:paraId="240AC6D7" w14:textId="77777777" w:rsidR="0020463F" w:rsidRDefault="0020463F" w:rsidP="0020463F">
      <w:pPr>
        <w:ind w:left="720" w:hanging="720"/>
      </w:pPr>
      <w:r w:rsidRPr="003258B5">
        <w:t xml:space="preserve">Dayton, T. (2014). </w:t>
      </w:r>
      <w:r w:rsidRPr="003258B5">
        <w:rPr>
          <w:i/>
        </w:rPr>
        <w:t>Relational Trauma Repair (RTR) Therapist’s Guide, Revised Edition</w:t>
      </w:r>
      <w:r w:rsidRPr="003258B5">
        <w:t xml:space="preserve">. New York, NY: </w:t>
      </w:r>
      <w:proofErr w:type="spellStart"/>
      <w:r w:rsidRPr="003258B5">
        <w:t>Innerlook</w:t>
      </w:r>
      <w:proofErr w:type="spellEnd"/>
      <w:r w:rsidRPr="003258B5">
        <w:t>, Inc.</w:t>
      </w:r>
    </w:p>
    <w:p w14:paraId="4C7ADCCD" w14:textId="77777777" w:rsidR="0020463F" w:rsidRDefault="0020463F" w:rsidP="0020463F">
      <w:pPr>
        <w:ind w:left="720" w:hanging="720"/>
      </w:pPr>
      <w:r>
        <w:t xml:space="preserve">Dayton, T. (2015). </w:t>
      </w:r>
      <w:proofErr w:type="spellStart"/>
      <w:r w:rsidRPr="00CB33B8">
        <w:rPr>
          <w:i/>
        </w:rPr>
        <w:t>NeuroPsychodrama</w:t>
      </w:r>
      <w:proofErr w:type="spellEnd"/>
      <w:r w:rsidRPr="00CB33B8">
        <w:rPr>
          <w:i/>
        </w:rPr>
        <w:t xml:space="preserve"> in the Treatment of Relational Trauma: A Strength-based, Experiential Model for Healing PTSD</w:t>
      </w:r>
      <w:r>
        <w:t>. Deerfield Beach, FL: Health Communications, Inc.</w:t>
      </w:r>
    </w:p>
    <w:p w14:paraId="2075953E" w14:textId="77777777" w:rsidR="0020463F" w:rsidRDefault="0020463F" w:rsidP="0020463F">
      <w:pPr>
        <w:ind w:left="720" w:hanging="720"/>
      </w:pPr>
      <w:r w:rsidRPr="009D0070">
        <w:t xml:space="preserve">Fox, J. (Ed.). (1987). </w:t>
      </w:r>
      <w:r w:rsidRPr="009D0070">
        <w:rPr>
          <w:i/>
        </w:rPr>
        <w:t xml:space="preserve">The </w:t>
      </w:r>
      <w:r>
        <w:rPr>
          <w:i/>
        </w:rPr>
        <w:t>E</w:t>
      </w:r>
      <w:r w:rsidRPr="009D0070">
        <w:rPr>
          <w:i/>
        </w:rPr>
        <w:t xml:space="preserve">ssential Moreno: Writings on </w:t>
      </w:r>
      <w:r>
        <w:rPr>
          <w:i/>
        </w:rPr>
        <w:t>P</w:t>
      </w:r>
      <w:r w:rsidRPr="009D0070">
        <w:rPr>
          <w:i/>
        </w:rPr>
        <w:t xml:space="preserve">sychodrama, </w:t>
      </w:r>
      <w:r>
        <w:rPr>
          <w:i/>
        </w:rPr>
        <w:t>G</w:t>
      </w:r>
      <w:r w:rsidRPr="009D0070">
        <w:rPr>
          <w:i/>
        </w:rPr>
        <w:t xml:space="preserve">roup </w:t>
      </w:r>
      <w:r>
        <w:rPr>
          <w:i/>
        </w:rPr>
        <w:t>M</w:t>
      </w:r>
      <w:r w:rsidRPr="009D0070">
        <w:rPr>
          <w:i/>
        </w:rPr>
        <w:t xml:space="preserve">ethod, and </w:t>
      </w:r>
      <w:r>
        <w:rPr>
          <w:i/>
        </w:rPr>
        <w:t>S</w:t>
      </w:r>
      <w:r w:rsidRPr="009D0070">
        <w:rPr>
          <w:i/>
        </w:rPr>
        <w:t>pontaneity by J. L. Moreno, M.D</w:t>
      </w:r>
      <w:r w:rsidRPr="009D0070">
        <w:t>. New York: Springer</w:t>
      </w:r>
    </w:p>
    <w:p w14:paraId="59EB2D29" w14:textId="77777777" w:rsidR="0020463F" w:rsidRDefault="0020463F" w:rsidP="0020463F">
      <w:pPr>
        <w:ind w:left="720" w:hanging="720"/>
      </w:pPr>
      <w:r>
        <w:t xml:space="preserve">Hale, A.E. (1981). </w:t>
      </w:r>
      <w:r w:rsidRPr="00C8649F">
        <w:rPr>
          <w:i/>
        </w:rPr>
        <w:t>Conducting clinical sociometric explorations: A manual for psychodramatists and sociometrists</w:t>
      </w:r>
      <w:r>
        <w:t>. Roanoke, VA: Royal Publishing Company</w:t>
      </w:r>
    </w:p>
    <w:p w14:paraId="4A1ADBC4" w14:textId="77777777" w:rsidR="00496C29" w:rsidRDefault="00496C29" w:rsidP="00496C29">
      <w:pPr>
        <w:ind w:left="720" w:hanging="720"/>
      </w:pPr>
      <w:r w:rsidRPr="00FE4DEF">
        <w:t xml:space="preserve">Hudgins, </w:t>
      </w:r>
      <w:r>
        <w:t>M.</w:t>
      </w:r>
      <w:r w:rsidRPr="00FE4DEF">
        <w:t xml:space="preserve">K. &amp; </w:t>
      </w:r>
      <w:proofErr w:type="spellStart"/>
      <w:r w:rsidRPr="00FE4DEF">
        <w:t>Toscani</w:t>
      </w:r>
      <w:proofErr w:type="spellEnd"/>
      <w:r w:rsidRPr="00FE4DEF">
        <w:t xml:space="preserve">, F. (2013). </w:t>
      </w:r>
      <w:r w:rsidRPr="00FE4DEF">
        <w:rPr>
          <w:i/>
        </w:rPr>
        <w:t>Healing World Trauma with The Therapeutic Spiral Model: Stories from the Frontlines</w:t>
      </w:r>
      <w:r w:rsidRPr="00FE4DEF">
        <w:t>. London:  Jessica Kingsley Publishers.</w:t>
      </w:r>
    </w:p>
    <w:p w14:paraId="2E305C3B" w14:textId="77777777" w:rsidR="0020463F" w:rsidRDefault="0020463F" w:rsidP="0020463F">
      <w:pPr>
        <w:ind w:left="720" w:hanging="720"/>
      </w:pPr>
      <w:r w:rsidRPr="00087AF3">
        <w:t xml:space="preserve">Kellermann, P. F. (1992). </w:t>
      </w:r>
      <w:r w:rsidRPr="00087AF3">
        <w:rPr>
          <w:i/>
        </w:rPr>
        <w:t>Focus on Psychodrama: The Therapeutic Aspects of Psychodrama</w:t>
      </w:r>
      <w:r w:rsidRPr="00087AF3">
        <w:t>. Jessica Kingsley, London, UK.</w:t>
      </w:r>
    </w:p>
    <w:p w14:paraId="104F1136" w14:textId="77777777" w:rsidR="0020463F" w:rsidRDefault="0020463F" w:rsidP="0020463F">
      <w:pPr>
        <w:ind w:left="720" w:hanging="720"/>
      </w:pPr>
      <w:r w:rsidRPr="00CF325A">
        <w:t>Kellermann,</w:t>
      </w:r>
      <w:r>
        <w:t xml:space="preserve"> P.K.</w:t>
      </w:r>
      <w:r w:rsidRPr="00CF325A">
        <w:t xml:space="preserve"> &amp; Hudgins</w:t>
      </w:r>
      <w:r>
        <w:t>, M.K.</w:t>
      </w:r>
      <w:r w:rsidRPr="00CF325A">
        <w:t xml:space="preserve"> (Eds.)</w:t>
      </w:r>
      <w:r>
        <w:t>, (2000).</w:t>
      </w:r>
      <w:r w:rsidRPr="00CF325A">
        <w:t xml:space="preserve"> Psyc</w:t>
      </w:r>
      <w:r w:rsidRPr="00CF325A">
        <w:rPr>
          <w:i/>
        </w:rPr>
        <w:t>hodrama with trauma survivors:  Acting out your pain</w:t>
      </w:r>
      <w:r w:rsidRPr="00CF325A">
        <w:t>. London:  Jessica Kingsley Publishers.</w:t>
      </w:r>
    </w:p>
    <w:p w14:paraId="44540CEC" w14:textId="77777777" w:rsidR="0020463F" w:rsidRDefault="0020463F" w:rsidP="0020463F">
      <w:pPr>
        <w:ind w:left="720" w:hanging="720"/>
      </w:pPr>
      <w:r w:rsidRPr="00805E12">
        <w:t>Moreno, J.D. (2014). Impromptu Man: J.L. Moreno and the Origins of Psychodrama, Encounter Culture, and the Social Network. New York, NY: Bellevue Literary Press.</w:t>
      </w:r>
    </w:p>
    <w:p w14:paraId="67809E70" w14:textId="77777777" w:rsidR="0020463F" w:rsidRDefault="0020463F" w:rsidP="0020463F">
      <w:pPr>
        <w:ind w:left="720" w:hanging="720"/>
      </w:pPr>
      <w:r w:rsidRPr="00805E12">
        <w:t>Moreno, J. L. (1946). Psychodrama Volume 1. Beacon, NY: Beacon House Press.</w:t>
      </w:r>
    </w:p>
    <w:p w14:paraId="4C4B0D52" w14:textId="77777777" w:rsidR="0020463F" w:rsidRDefault="0020463F" w:rsidP="0020463F">
      <w:pPr>
        <w:ind w:left="720" w:hanging="720"/>
      </w:pPr>
      <w:r w:rsidRPr="00805E12">
        <w:lastRenderedPageBreak/>
        <w:t>Moreno, J. L. (1953). Who shall survive? Foundations of sociometry, group psychotherapy and sociodrama (2nd edition). Beacon, NY: Beacon House.</w:t>
      </w:r>
    </w:p>
    <w:p w14:paraId="764AEC6F" w14:textId="77777777" w:rsidR="0020463F" w:rsidRDefault="0020463F" w:rsidP="0020463F">
      <w:pPr>
        <w:ind w:left="720" w:hanging="720"/>
      </w:pPr>
      <w:r w:rsidRPr="00805E12">
        <w:t xml:space="preserve">Moreno, Z.T. (2006). The Quintessential </w:t>
      </w:r>
      <w:proofErr w:type="spellStart"/>
      <w:r w:rsidRPr="00805E12">
        <w:t>Zerka</w:t>
      </w:r>
      <w:proofErr w:type="spellEnd"/>
      <w:r w:rsidRPr="00805E12">
        <w:t xml:space="preserve">. </w:t>
      </w:r>
      <w:proofErr w:type="spellStart"/>
      <w:r w:rsidRPr="00805E12">
        <w:t>Horvatin</w:t>
      </w:r>
      <w:proofErr w:type="spellEnd"/>
      <w:r w:rsidRPr="00805E12">
        <w:t>, T. &amp; Schreiber, E. (Eds.). New York, NY: Routledge.</w:t>
      </w:r>
    </w:p>
    <w:p w14:paraId="0164D8A6" w14:textId="77777777" w:rsidR="00496C29" w:rsidRDefault="00496C29" w:rsidP="00496C29">
      <w:pPr>
        <w:ind w:left="720" w:hanging="720"/>
      </w:pPr>
      <w:r>
        <w:t xml:space="preserve">Nolte, J. (2014). </w:t>
      </w:r>
      <w:r w:rsidRPr="00D42C2A">
        <w:rPr>
          <w:i/>
        </w:rPr>
        <w:t>The Philosophy, Theory, and Methods of J.L. Moreno: The Man Who Tried to Become God</w:t>
      </w:r>
      <w:r>
        <w:t>. New York, NY: Routledge.</w:t>
      </w:r>
    </w:p>
    <w:p w14:paraId="335D62E0" w14:textId="77777777" w:rsidR="0020463F" w:rsidRDefault="0020463F" w:rsidP="0020463F">
      <w:pPr>
        <w:ind w:left="720" w:hanging="720"/>
      </w:pPr>
      <w:r>
        <w:t xml:space="preserve">Northen, H. &amp; Kurland, R. (2001). </w:t>
      </w:r>
      <w:r w:rsidRPr="00845466">
        <w:rPr>
          <w:i/>
        </w:rPr>
        <w:t>Social Work with Groups</w:t>
      </w:r>
      <w:r>
        <w:t>. New York: Columbia University Press.</w:t>
      </w:r>
    </w:p>
    <w:p w14:paraId="20A6EB4B" w14:textId="77777777" w:rsidR="0020463F" w:rsidRDefault="0020463F" w:rsidP="0020463F">
      <w:pPr>
        <w:ind w:left="720" w:hanging="720"/>
      </w:pPr>
      <w:r w:rsidRPr="00FA5C8C">
        <w:t xml:space="preserve">Yalom, I. D., &amp; </w:t>
      </w:r>
      <w:proofErr w:type="spellStart"/>
      <w:r w:rsidRPr="00FA5C8C">
        <w:t>Leszcz</w:t>
      </w:r>
      <w:proofErr w:type="spellEnd"/>
      <w:r w:rsidRPr="00FA5C8C">
        <w:t>, M. (2005). The theory and practice of group psychotherapy (5th ed.). New York, NY: Basic Books.</w:t>
      </w:r>
    </w:p>
    <w:bookmarkEnd w:id="10"/>
    <w:p w14:paraId="3E9D4D66" w14:textId="77777777" w:rsidR="0020463F" w:rsidRDefault="0020463F" w:rsidP="0020463F">
      <w:pPr>
        <w:pStyle w:val="BodyTextIndent"/>
        <w:tabs>
          <w:tab w:val="left" w:pos="90"/>
        </w:tabs>
        <w:ind w:left="0"/>
        <w:rPr>
          <w:rFonts w:asciiTheme="minorHAnsi" w:hAnsiTheme="minorHAnsi"/>
          <w:szCs w:val="24"/>
        </w:rPr>
      </w:pPr>
    </w:p>
    <w:p w14:paraId="33AF21E4" w14:textId="77777777" w:rsidR="0020463F" w:rsidRDefault="0020463F" w:rsidP="0020463F">
      <w:pPr>
        <w:rPr>
          <w:rFonts w:eastAsia="Calibri" w:cs="Times New Roman"/>
          <w:szCs w:val="24"/>
        </w:rPr>
      </w:pPr>
      <w:r>
        <w:rPr>
          <w:szCs w:val="24"/>
        </w:rPr>
        <w:br w:type="page"/>
      </w:r>
    </w:p>
    <w:p w14:paraId="60B3E784" w14:textId="77777777" w:rsidR="0020463F" w:rsidRPr="00831390" w:rsidRDefault="0020463F" w:rsidP="0020463F">
      <w:pPr>
        <w:pStyle w:val="Heading3"/>
      </w:pPr>
      <w:bookmarkStart w:id="11" w:name="_Toc532742341"/>
      <w:bookmarkStart w:id="12" w:name="_Hlk531943951"/>
      <w:r w:rsidRPr="00831390">
        <w:t>Course Curriculum Layout</w:t>
      </w:r>
      <w:bookmarkEnd w:id="11"/>
    </w:p>
    <w:p w14:paraId="098FDC87" w14:textId="77777777" w:rsidR="0020463F" w:rsidRPr="00B93878" w:rsidRDefault="0020463F" w:rsidP="0020463F">
      <w:pPr>
        <w:pStyle w:val="PlainText"/>
        <w:tabs>
          <w:tab w:val="left" w:pos="90"/>
        </w:tabs>
        <w:contextualSpacing/>
        <w:jc w:val="both"/>
        <w:rPr>
          <w:rFonts w:asciiTheme="minorHAnsi" w:hAnsiTheme="minorHAnsi"/>
          <w:sz w:val="24"/>
          <w:szCs w:val="24"/>
        </w:rPr>
      </w:pPr>
    </w:p>
    <w:p w14:paraId="6F0BDDF6" w14:textId="2E0FFBD1" w:rsidR="0020463F" w:rsidRPr="0086490F" w:rsidRDefault="0020463F" w:rsidP="0020463F">
      <w:pPr>
        <w:tabs>
          <w:tab w:val="left" w:pos="90"/>
          <w:tab w:val="left" w:pos="1440"/>
        </w:tabs>
        <w:contextualSpacing/>
        <w:rPr>
          <w:rFonts w:cs="Times New Roman"/>
        </w:rPr>
      </w:pPr>
      <w:r w:rsidRPr="00B93878">
        <w:rPr>
          <w:rFonts w:cs="Times New Roman"/>
          <w:b/>
        </w:rPr>
        <w:t>Course Time:</w:t>
      </w:r>
      <w:r w:rsidR="0086490F">
        <w:rPr>
          <w:rFonts w:cs="Times New Roman"/>
          <w:b/>
        </w:rPr>
        <w:t xml:space="preserve"> </w:t>
      </w:r>
      <w:r w:rsidR="0086490F" w:rsidRPr="0086490F">
        <w:rPr>
          <w:rFonts w:cs="Times New Roman"/>
        </w:rPr>
        <w:t>Wednesday 5:40-8</w:t>
      </w:r>
      <w:r w:rsidR="0086490F">
        <w:rPr>
          <w:rFonts w:cs="Times New Roman"/>
        </w:rPr>
        <w:t>:00</w:t>
      </w:r>
      <w:r w:rsidR="0086490F" w:rsidRPr="0086490F">
        <w:rPr>
          <w:rFonts w:cs="Times New Roman"/>
        </w:rPr>
        <w:t>pm</w:t>
      </w:r>
    </w:p>
    <w:p w14:paraId="354F2C0A" w14:textId="25106623" w:rsidR="0020463F" w:rsidRPr="0086490F" w:rsidRDefault="0020463F" w:rsidP="0020463F">
      <w:pPr>
        <w:pStyle w:val="Header"/>
        <w:tabs>
          <w:tab w:val="left" w:pos="90"/>
        </w:tabs>
        <w:contextualSpacing/>
        <w:rPr>
          <w:szCs w:val="24"/>
        </w:rPr>
      </w:pPr>
      <w:r w:rsidRPr="00B93878">
        <w:rPr>
          <w:b/>
          <w:szCs w:val="24"/>
        </w:rPr>
        <w:t>Course Location</w:t>
      </w:r>
      <w:r w:rsidRPr="00B93878">
        <w:rPr>
          <w:szCs w:val="24"/>
        </w:rPr>
        <w:t>:</w:t>
      </w:r>
      <w:r w:rsidR="0086490F">
        <w:rPr>
          <w:szCs w:val="24"/>
        </w:rPr>
        <w:t xml:space="preserve"> </w:t>
      </w:r>
    </w:p>
    <w:p w14:paraId="39595745" w14:textId="77777777" w:rsidR="0020463F" w:rsidRPr="00B93878" w:rsidRDefault="0020463F" w:rsidP="0020463F">
      <w:pPr>
        <w:pStyle w:val="Header"/>
        <w:tabs>
          <w:tab w:val="left" w:pos="90"/>
        </w:tabs>
        <w:contextualSpacing/>
        <w:rPr>
          <w:szCs w:val="24"/>
        </w:rPr>
      </w:pPr>
    </w:p>
    <w:p w14:paraId="3375D187" w14:textId="38B894AF" w:rsidR="0020463F" w:rsidRPr="00B93878" w:rsidRDefault="0020463F" w:rsidP="0020463F">
      <w:pPr>
        <w:contextualSpacing/>
        <w:rPr>
          <w:rFonts w:cs="Times New Roman"/>
        </w:rPr>
      </w:pPr>
      <w:r>
        <w:rPr>
          <w:rFonts w:cs="Times New Roman"/>
        </w:rPr>
        <w:t>Instructor</w:t>
      </w:r>
      <w:r w:rsidRPr="00B93878">
        <w:rPr>
          <w:rFonts w:cs="Times New Roman"/>
        </w:rPr>
        <w:t xml:space="preserve">: </w:t>
      </w:r>
      <w:r>
        <w:rPr>
          <w:rFonts w:cs="Times New Roman"/>
        </w:rPr>
        <w:t>Scott Giacomucci</w:t>
      </w:r>
      <w:r w:rsidR="00496C29">
        <w:rPr>
          <w:rFonts w:cs="Times New Roman"/>
        </w:rPr>
        <w:t>, DSW, LCSW, BCD, FAAETS, PAT</w:t>
      </w:r>
    </w:p>
    <w:p w14:paraId="465AF657" w14:textId="77777777" w:rsidR="0020463F" w:rsidRDefault="0020463F" w:rsidP="0020463F">
      <w:pPr>
        <w:rPr>
          <w:color w:val="000000" w:themeColor="text1"/>
        </w:rPr>
      </w:pPr>
      <w:r w:rsidRPr="00B93878">
        <w:rPr>
          <w:color w:val="000000" w:themeColor="text1"/>
        </w:rPr>
        <w:t xml:space="preserve"> </w:t>
      </w:r>
    </w:p>
    <w:p w14:paraId="2AA937C8" w14:textId="77777777" w:rsidR="0020463F" w:rsidRPr="00366200" w:rsidRDefault="0020463F" w:rsidP="0020463F">
      <w:pPr>
        <w:rPr>
          <w:i/>
          <w:color w:val="000000" w:themeColor="text1"/>
        </w:rPr>
      </w:pPr>
      <w:r w:rsidRPr="00366200">
        <w:rPr>
          <w:i/>
          <w:color w:val="000000" w:themeColor="text1"/>
        </w:rPr>
        <w:t xml:space="preserve">Note: </w:t>
      </w:r>
      <w:r>
        <w:rPr>
          <w:i/>
          <w:color w:val="000000" w:themeColor="text1"/>
        </w:rPr>
        <w:t>T</w:t>
      </w:r>
      <w:r w:rsidRPr="00366200">
        <w:rPr>
          <w:i/>
          <w:color w:val="000000" w:themeColor="text1"/>
        </w:rPr>
        <w:t xml:space="preserve">he assigned readings in for each section are ordered based on their importance to the course. </w:t>
      </w:r>
    </w:p>
    <w:p w14:paraId="38CDB4C5" w14:textId="77777777" w:rsidR="0020463F" w:rsidRPr="00B93878" w:rsidRDefault="0020463F" w:rsidP="0020463F">
      <w:pPr>
        <w:shd w:val="clear" w:color="auto" w:fill="D9D9D9"/>
        <w:tabs>
          <w:tab w:val="left" w:pos="90"/>
        </w:tabs>
        <w:contextualSpacing/>
        <w:jc w:val="center"/>
        <w:rPr>
          <w:rFonts w:cs="Times New Roman"/>
          <w:b/>
          <w:bCs/>
          <w:smallCaps/>
        </w:rPr>
      </w:pPr>
      <w:r w:rsidRPr="00B93878">
        <w:rPr>
          <w:rFonts w:cs="Times New Roman"/>
          <w:b/>
          <w:bCs/>
          <w:smallCaps/>
        </w:rPr>
        <w:t xml:space="preserve">Session 1: </w:t>
      </w:r>
    </w:p>
    <w:p w14:paraId="469CBD7C" w14:textId="77777777" w:rsidR="0020463F" w:rsidRDefault="0020463F" w:rsidP="0020463F">
      <w:pPr>
        <w:shd w:val="clear" w:color="auto" w:fill="D9D9D9"/>
        <w:tabs>
          <w:tab w:val="left" w:pos="90"/>
        </w:tabs>
        <w:contextualSpacing/>
        <w:jc w:val="center"/>
        <w:rPr>
          <w:rFonts w:cs="Times New Roman"/>
          <w:b/>
          <w:bCs/>
          <w:smallCaps/>
        </w:rPr>
      </w:pPr>
      <w:r>
        <w:rPr>
          <w:rFonts w:cs="Times New Roman"/>
          <w:b/>
          <w:bCs/>
          <w:smallCaps/>
        </w:rPr>
        <w:t xml:space="preserve">Introduction and History of Social Group Work &amp; </w:t>
      </w:r>
      <w:r w:rsidRPr="002B7F8E">
        <w:rPr>
          <w:rFonts w:cs="Times New Roman"/>
          <w:b/>
          <w:bCs/>
          <w:smallCaps/>
        </w:rPr>
        <w:t xml:space="preserve">Moreno’s </w:t>
      </w:r>
      <w:r>
        <w:rPr>
          <w:rFonts w:cs="Times New Roman"/>
          <w:b/>
          <w:bCs/>
          <w:smallCaps/>
        </w:rPr>
        <w:t>M</w:t>
      </w:r>
      <w:r w:rsidRPr="002B7F8E">
        <w:rPr>
          <w:rFonts w:cs="Times New Roman"/>
          <w:b/>
          <w:bCs/>
          <w:smallCaps/>
        </w:rPr>
        <w:t xml:space="preserve">ethods; </w:t>
      </w:r>
    </w:p>
    <w:p w14:paraId="061E28AC" w14:textId="77777777" w:rsidR="0020463F" w:rsidRPr="00B93878" w:rsidRDefault="0020463F" w:rsidP="0020463F">
      <w:pPr>
        <w:shd w:val="clear" w:color="auto" w:fill="D9D9D9"/>
        <w:tabs>
          <w:tab w:val="left" w:pos="90"/>
        </w:tabs>
        <w:contextualSpacing/>
        <w:jc w:val="center"/>
        <w:rPr>
          <w:rFonts w:cs="Times New Roman"/>
          <w:b/>
          <w:bCs/>
          <w:smallCaps/>
        </w:rPr>
      </w:pPr>
      <w:r w:rsidRPr="002B7F8E">
        <w:rPr>
          <w:rFonts w:cs="Times New Roman"/>
          <w:b/>
          <w:bCs/>
          <w:smallCaps/>
        </w:rPr>
        <w:t xml:space="preserve">Moreno </w:t>
      </w:r>
      <w:r>
        <w:rPr>
          <w:rFonts w:cs="Times New Roman"/>
          <w:b/>
          <w:bCs/>
          <w:smallCaps/>
        </w:rPr>
        <w:t>in the role of</w:t>
      </w:r>
      <w:r w:rsidRPr="002B7F8E">
        <w:rPr>
          <w:rFonts w:cs="Times New Roman"/>
          <w:b/>
          <w:bCs/>
          <w:smallCaps/>
        </w:rPr>
        <w:t xml:space="preserve"> </w:t>
      </w:r>
      <w:r>
        <w:rPr>
          <w:rFonts w:cs="Times New Roman"/>
          <w:b/>
          <w:bCs/>
          <w:smallCaps/>
        </w:rPr>
        <w:t>S</w:t>
      </w:r>
      <w:r w:rsidRPr="002B7F8E">
        <w:rPr>
          <w:rFonts w:cs="Times New Roman"/>
          <w:b/>
          <w:bCs/>
          <w:smallCaps/>
        </w:rPr>
        <w:t xml:space="preserve">ocial </w:t>
      </w:r>
      <w:r>
        <w:rPr>
          <w:rFonts w:cs="Times New Roman"/>
          <w:b/>
          <w:bCs/>
          <w:smallCaps/>
        </w:rPr>
        <w:t>W</w:t>
      </w:r>
      <w:r w:rsidRPr="002B7F8E">
        <w:rPr>
          <w:rFonts w:cs="Times New Roman"/>
          <w:b/>
          <w:bCs/>
          <w:smallCaps/>
        </w:rPr>
        <w:t>orker</w:t>
      </w:r>
    </w:p>
    <w:p w14:paraId="4E0B142B" w14:textId="77777777" w:rsidR="0020463F" w:rsidRDefault="0020463F" w:rsidP="0020463F">
      <w:pPr>
        <w:pStyle w:val="ListParagraph"/>
        <w:numPr>
          <w:ilvl w:val="0"/>
          <w:numId w:val="20"/>
        </w:numPr>
        <w:tabs>
          <w:tab w:val="left" w:pos="90"/>
        </w:tabs>
        <w:rPr>
          <w:rFonts w:cs="Times New Roman"/>
          <w:b/>
        </w:rPr>
      </w:pPr>
      <w:r>
        <w:rPr>
          <w:rFonts w:cs="Times New Roman"/>
          <w:b/>
        </w:rPr>
        <w:t>Group Introductions and Warm-up</w:t>
      </w:r>
    </w:p>
    <w:p w14:paraId="1A118C9E" w14:textId="77777777" w:rsidR="0020463F" w:rsidRDefault="0020463F" w:rsidP="0020463F">
      <w:pPr>
        <w:pStyle w:val="ListParagraph"/>
        <w:numPr>
          <w:ilvl w:val="0"/>
          <w:numId w:val="20"/>
        </w:numPr>
        <w:tabs>
          <w:tab w:val="left" w:pos="90"/>
        </w:tabs>
        <w:rPr>
          <w:rFonts w:cs="Times New Roman"/>
          <w:b/>
        </w:rPr>
      </w:pPr>
      <w:r>
        <w:rPr>
          <w:rFonts w:cs="Times New Roman"/>
          <w:b/>
        </w:rPr>
        <w:t>Outline semester expectations; assignments; participation</w:t>
      </w:r>
    </w:p>
    <w:p w14:paraId="2E4C3874" w14:textId="77777777" w:rsidR="0020463F" w:rsidRDefault="0020463F" w:rsidP="0020463F">
      <w:pPr>
        <w:pStyle w:val="ListParagraph"/>
        <w:numPr>
          <w:ilvl w:val="0"/>
          <w:numId w:val="20"/>
        </w:numPr>
        <w:tabs>
          <w:tab w:val="left" w:pos="90"/>
        </w:tabs>
        <w:rPr>
          <w:rFonts w:cs="Times New Roman"/>
          <w:b/>
        </w:rPr>
      </w:pPr>
      <w:r>
        <w:rPr>
          <w:rFonts w:cs="Times New Roman"/>
          <w:b/>
        </w:rPr>
        <w:t>Introduction/History of Social Work with Groups &amp; Moreno’s methods</w:t>
      </w:r>
    </w:p>
    <w:p w14:paraId="3D1E96AD" w14:textId="77777777" w:rsidR="0020463F" w:rsidRDefault="0020463F" w:rsidP="0020463F">
      <w:pPr>
        <w:pStyle w:val="ListParagraph"/>
        <w:numPr>
          <w:ilvl w:val="0"/>
          <w:numId w:val="20"/>
        </w:numPr>
        <w:tabs>
          <w:tab w:val="left" w:pos="90"/>
        </w:tabs>
        <w:rPr>
          <w:rFonts w:cs="Times New Roman"/>
          <w:b/>
        </w:rPr>
      </w:pPr>
      <w:r>
        <w:rPr>
          <w:rFonts w:cs="Times New Roman"/>
          <w:b/>
        </w:rPr>
        <w:t>Moreno as a social worker</w:t>
      </w:r>
    </w:p>
    <w:p w14:paraId="59875133" w14:textId="77777777" w:rsidR="0020463F" w:rsidRPr="00D925B4" w:rsidRDefault="0020463F" w:rsidP="0020463F">
      <w:pPr>
        <w:pStyle w:val="ListParagraph"/>
        <w:numPr>
          <w:ilvl w:val="0"/>
          <w:numId w:val="20"/>
        </w:numPr>
        <w:tabs>
          <w:tab w:val="left" w:pos="90"/>
        </w:tabs>
        <w:rPr>
          <w:rFonts w:cs="Times New Roman"/>
          <w:b/>
        </w:rPr>
      </w:pPr>
      <w:r>
        <w:rPr>
          <w:rFonts w:cs="Times New Roman"/>
          <w:b/>
        </w:rPr>
        <w:t>Experiential Sociometry for Group Assessment</w:t>
      </w:r>
    </w:p>
    <w:p w14:paraId="444E0317" w14:textId="3F53D515" w:rsidR="00A05D7C" w:rsidRPr="00A05D7C" w:rsidRDefault="00A05D7C" w:rsidP="00A05D7C">
      <w:pPr>
        <w:pStyle w:val="ListParagraph"/>
        <w:numPr>
          <w:ilvl w:val="0"/>
          <w:numId w:val="37"/>
        </w:numPr>
        <w:rPr>
          <w:b/>
          <w:i/>
          <w:iCs/>
        </w:rPr>
      </w:pPr>
      <w:r>
        <w:rPr>
          <w:b/>
          <w:i/>
          <w:iCs/>
        </w:rPr>
        <w:t>Pre</w:t>
      </w:r>
      <w:r w:rsidRPr="00A05D7C">
        <w:rPr>
          <w:b/>
          <w:i/>
          <w:iCs/>
        </w:rPr>
        <w:t>-Test Assignment Due</w:t>
      </w:r>
      <w:r>
        <w:rPr>
          <w:b/>
          <w:i/>
          <w:iCs/>
        </w:rPr>
        <w:t xml:space="preserve"> (SAIR, </w:t>
      </w:r>
      <w:proofErr w:type="spellStart"/>
      <w:r>
        <w:rPr>
          <w:b/>
          <w:i/>
          <w:iCs/>
        </w:rPr>
        <w:t>ProQol</w:t>
      </w:r>
      <w:proofErr w:type="spellEnd"/>
      <w:r>
        <w:rPr>
          <w:b/>
          <w:i/>
          <w:iCs/>
        </w:rPr>
        <w:t>, IC-SWG, &amp; Reflection)</w:t>
      </w:r>
    </w:p>
    <w:p w14:paraId="3742F003" w14:textId="77777777" w:rsidR="0020463F" w:rsidRPr="00CC2829" w:rsidRDefault="0020463F" w:rsidP="0020463F">
      <w:pPr>
        <w:pStyle w:val="ListParagraph"/>
        <w:tabs>
          <w:tab w:val="left" w:pos="90"/>
        </w:tabs>
        <w:rPr>
          <w:rFonts w:cs="Times New Roman"/>
          <w:b/>
        </w:rPr>
      </w:pPr>
    </w:p>
    <w:p w14:paraId="1DFE7ECE" w14:textId="77777777" w:rsidR="0020463F" w:rsidRPr="00B93878" w:rsidRDefault="0020463F" w:rsidP="0020463F">
      <w:pPr>
        <w:tabs>
          <w:tab w:val="left" w:pos="90"/>
        </w:tabs>
        <w:contextualSpacing/>
        <w:rPr>
          <w:rFonts w:cs="Times New Roman"/>
          <w:b/>
        </w:rPr>
      </w:pPr>
      <w:r w:rsidRPr="00B93878">
        <w:rPr>
          <w:rFonts w:cs="Times New Roman"/>
          <w:b/>
        </w:rPr>
        <w:t>Required Readings:</w:t>
      </w:r>
    </w:p>
    <w:p w14:paraId="74A9F2E8" w14:textId="77777777" w:rsidR="00892A7A" w:rsidRDefault="00892A7A" w:rsidP="00892A7A">
      <w:pPr>
        <w:ind w:left="720" w:hanging="720"/>
      </w:pPr>
      <w:r>
        <w:t xml:space="preserve">Giacomucci, S. (2021). </w:t>
      </w:r>
      <w:r w:rsidRPr="00496C29">
        <w:rPr>
          <w:i/>
          <w:iCs/>
        </w:rPr>
        <w:t>Social Work, Sociometry, and Psychodrama: Experiential Approaches for Group Therapists, Community Leaders, and Social Workers</w:t>
      </w:r>
      <w:r>
        <w:t>. Singapore: Springer Nature.</w:t>
      </w:r>
    </w:p>
    <w:p w14:paraId="59EE5C7F" w14:textId="7F8BAAB1" w:rsidR="00496C29" w:rsidRPr="00496C29" w:rsidRDefault="00496C29" w:rsidP="00892A7A">
      <w:pPr>
        <w:ind w:left="720"/>
      </w:pPr>
      <w:r w:rsidRPr="00496C29">
        <w:rPr>
          <w:u w:val="single"/>
        </w:rPr>
        <w:t>Chapter</w:t>
      </w:r>
      <w:r>
        <w:rPr>
          <w:u w:val="single"/>
        </w:rPr>
        <w:t xml:space="preserve"> </w:t>
      </w:r>
      <w:r w:rsidRPr="00496C29">
        <w:rPr>
          <w:u w:val="single"/>
        </w:rPr>
        <w:t>1</w:t>
      </w:r>
      <w:r>
        <w:rPr>
          <w:u w:val="single"/>
        </w:rPr>
        <w:t xml:space="preserve"> </w:t>
      </w:r>
      <w:r>
        <w:t>– Introduction to Social Work, Sociometry, and Psychodrama</w:t>
      </w:r>
    </w:p>
    <w:p w14:paraId="0DA4D416" w14:textId="6B579D7F" w:rsidR="00496C29" w:rsidRPr="00496C29" w:rsidRDefault="00496C29" w:rsidP="00892A7A">
      <w:pPr>
        <w:ind w:left="720"/>
      </w:pPr>
      <w:r>
        <w:rPr>
          <w:u w:val="single"/>
        </w:rPr>
        <w:t xml:space="preserve">Chapter 2 </w:t>
      </w:r>
      <w:r>
        <w:t>– History of Social Work with Groups in Practice and Education</w:t>
      </w:r>
    </w:p>
    <w:p w14:paraId="3BB3A48B" w14:textId="55A72C33" w:rsidR="00496C29" w:rsidRPr="00496C29" w:rsidRDefault="00496C29" w:rsidP="00892A7A">
      <w:pPr>
        <w:ind w:left="720"/>
      </w:pPr>
      <w:r>
        <w:rPr>
          <w:u w:val="single"/>
        </w:rPr>
        <w:t xml:space="preserve">Chapter 3 </w:t>
      </w:r>
      <w:r>
        <w:t>– History of Sociometry, Psychodrama, Group Psychotherapy, and Jacob L. Moreno</w:t>
      </w:r>
    </w:p>
    <w:p w14:paraId="6F74EE00" w14:textId="77777777" w:rsidR="0020463F" w:rsidRPr="00DB3508" w:rsidRDefault="0020463F" w:rsidP="0020463F">
      <w:pPr>
        <w:ind w:left="720" w:hanging="720"/>
        <w:rPr>
          <w:b/>
        </w:rPr>
      </w:pPr>
      <w:r w:rsidRPr="00DB3508">
        <w:rPr>
          <w:b/>
        </w:rPr>
        <w:t>Required Videos:</w:t>
      </w:r>
    </w:p>
    <w:p w14:paraId="73DB5F59" w14:textId="77777777" w:rsidR="0020463F" w:rsidRDefault="0020463F" w:rsidP="0020463F">
      <w:pPr>
        <w:ind w:left="720" w:hanging="720"/>
      </w:pPr>
      <w:r>
        <w:t xml:space="preserve">Sociometric Institute (2014). What is Psychodrama? [video file]. Retrieved from </w:t>
      </w:r>
      <w:hyperlink r:id="rId7" w:history="1">
        <w:r w:rsidRPr="00AC7F16">
          <w:rPr>
            <w:rStyle w:val="Hyperlink"/>
          </w:rPr>
          <w:t>https://www.youtube.com/watch?v=wNUfOpsL3NY</w:t>
        </w:r>
      </w:hyperlink>
      <w:r>
        <w:t xml:space="preserve"> </w:t>
      </w:r>
    </w:p>
    <w:p w14:paraId="41E5C228" w14:textId="704A0100" w:rsidR="0020463F" w:rsidRDefault="0020463F" w:rsidP="0020463F">
      <w:pPr>
        <w:ind w:left="720" w:hanging="720"/>
      </w:pPr>
      <w:r>
        <w:t xml:space="preserve">Moreno, J. (2014). Meet the Impromptu Man [video file]. Retrieved from </w:t>
      </w:r>
      <w:hyperlink r:id="rId8" w:history="1">
        <w:r w:rsidRPr="00AC7F16">
          <w:rPr>
            <w:rStyle w:val="Hyperlink"/>
          </w:rPr>
          <w:t>https://www.youtube.com/watch?v=8lAoREYNmOs&amp;index=15&amp;list=PLFFA5CE353E0B11D7&amp;t=11s</w:t>
        </w:r>
      </w:hyperlink>
      <w:r>
        <w:t xml:space="preserve"> </w:t>
      </w:r>
    </w:p>
    <w:p w14:paraId="62154107" w14:textId="0B344489" w:rsidR="00167548" w:rsidRDefault="00167548" w:rsidP="0020463F">
      <w:pPr>
        <w:ind w:left="720" w:hanging="720"/>
      </w:pPr>
      <w:r>
        <w:t xml:space="preserve">Giacomucci, S. (2019). </w:t>
      </w:r>
      <w:proofErr w:type="spellStart"/>
      <w:r w:rsidRPr="00167548">
        <w:t>Morenian</w:t>
      </w:r>
      <w:proofErr w:type="spellEnd"/>
      <w:r w:rsidRPr="00167548">
        <w:t xml:space="preserve"> History, Philosophy, &amp; Sociatry: Journeying to Psychodrama’s Philosophical Home</w:t>
      </w:r>
      <w:r>
        <w:t xml:space="preserve"> [video file]. Retrieved from </w:t>
      </w:r>
      <w:hyperlink r:id="rId9" w:history="1">
        <w:r>
          <w:rPr>
            <w:rStyle w:val="Hyperlink"/>
          </w:rPr>
          <w:t>https://www.youtube.com/watch?v=cNlNPUR0bM4&amp;t=597s</w:t>
        </w:r>
      </w:hyperlink>
    </w:p>
    <w:p w14:paraId="265656DE" w14:textId="77777777" w:rsidR="0020463F" w:rsidRPr="00D44919" w:rsidRDefault="0020463F" w:rsidP="0020463F">
      <w:pPr>
        <w:ind w:left="720" w:hanging="720"/>
        <w:rPr>
          <w:b/>
        </w:rPr>
      </w:pPr>
      <w:r w:rsidRPr="00D44919">
        <w:rPr>
          <w:b/>
        </w:rPr>
        <w:t>Suggested Readings:</w:t>
      </w:r>
    </w:p>
    <w:p w14:paraId="2466DBA0" w14:textId="5C0BEC81" w:rsidR="0020463F" w:rsidRPr="00892A7A" w:rsidRDefault="0020463F" w:rsidP="00892A7A">
      <w:pPr>
        <w:ind w:left="720" w:hanging="720"/>
      </w:pPr>
      <w:proofErr w:type="spellStart"/>
      <w:r>
        <w:t>Drumm</w:t>
      </w:r>
      <w:proofErr w:type="spellEnd"/>
      <w:r>
        <w:t xml:space="preserve">, K. (2008). The essential power of group work. </w:t>
      </w:r>
      <w:r>
        <w:rPr>
          <w:i/>
        </w:rPr>
        <w:t>Social Work with Groups</w:t>
      </w:r>
      <w:r>
        <w:t>, 29, 17–31.</w:t>
      </w:r>
    </w:p>
    <w:p w14:paraId="19044166" w14:textId="77777777" w:rsidR="0020463F" w:rsidRPr="00B93878" w:rsidRDefault="0020463F" w:rsidP="0020463F">
      <w:pPr>
        <w:tabs>
          <w:tab w:val="left" w:pos="90"/>
        </w:tabs>
        <w:contextualSpacing/>
        <w:rPr>
          <w:rFonts w:cs="Times New Roman"/>
          <w:b/>
        </w:rPr>
      </w:pPr>
    </w:p>
    <w:p w14:paraId="534DA957" w14:textId="77777777" w:rsidR="0020463F" w:rsidRDefault="0020463F" w:rsidP="0020463F">
      <w:pPr>
        <w:shd w:val="clear" w:color="auto" w:fill="D9D9D9"/>
        <w:tabs>
          <w:tab w:val="left" w:pos="90"/>
        </w:tabs>
        <w:contextualSpacing/>
        <w:jc w:val="center"/>
        <w:rPr>
          <w:rFonts w:cs="Times New Roman"/>
          <w:b/>
          <w:bCs/>
          <w:smallCaps/>
        </w:rPr>
      </w:pPr>
      <w:r w:rsidRPr="00B93878">
        <w:rPr>
          <w:rFonts w:cs="Times New Roman"/>
          <w:b/>
          <w:bCs/>
          <w:smallCaps/>
        </w:rPr>
        <w:t>Session 2:</w:t>
      </w:r>
    </w:p>
    <w:p w14:paraId="65664CCA" w14:textId="77777777" w:rsidR="0020463F" w:rsidRDefault="0020463F" w:rsidP="0020463F">
      <w:pPr>
        <w:shd w:val="clear" w:color="auto" w:fill="D9D9D9"/>
        <w:tabs>
          <w:tab w:val="left" w:pos="90"/>
        </w:tabs>
        <w:contextualSpacing/>
        <w:jc w:val="center"/>
        <w:rPr>
          <w:rFonts w:cs="Times New Roman"/>
          <w:b/>
          <w:bCs/>
          <w:smallCaps/>
        </w:rPr>
      </w:pPr>
      <w:r w:rsidRPr="002B7F8E">
        <w:rPr>
          <w:rFonts w:cs="Times New Roman"/>
          <w:b/>
          <w:bCs/>
          <w:smallCaps/>
        </w:rPr>
        <w:t xml:space="preserve">Theory </w:t>
      </w:r>
      <w:r>
        <w:rPr>
          <w:rFonts w:cs="Times New Roman"/>
          <w:b/>
          <w:bCs/>
          <w:smallCaps/>
        </w:rPr>
        <w:t xml:space="preserve">of Social Group Work </w:t>
      </w:r>
      <w:r w:rsidRPr="002B7F8E">
        <w:rPr>
          <w:rFonts w:cs="Times New Roman"/>
          <w:b/>
          <w:bCs/>
          <w:smallCaps/>
        </w:rPr>
        <w:t xml:space="preserve">&amp; Moreno’s methods; </w:t>
      </w:r>
    </w:p>
    <w:p w14:paraId="209CC796" w14:textId="77777777" w:rsidR="0020463F" w:rsidRPr="00B93878" w:rsidRDefault="0020463F" w:rsidP="0020463F">
      <w:pPr>
        <w:shd w:val="clear" w:color="auto" w:fill="D9D9D9"/>
        <w:tabs>
          <w:tab w:val="left" w:pos="90"/>
        </w:tabs>
        <w:contextualSpacing/>
        <w:jc w:val="center"/>
        <w:rPr>
          <w:rFonts w:cs="Times New Roman"/>
          <w:b/>
          <w:bCs/>
          <w:smallCaps/>
        </w:rPr>
      </w:pPr>
      <w:r>
        <w:rPr>
          <w:rFonts w:cs="Times New Roman"/>
          <w:b/>
          <w:bCs/>
          <w:smallCaps/>
        </w:rPr>
        <w:t>Ethical Standards</w:t>
      </w:r>
    </w:p>
    <w:p w14:paraId="39A1960A" w14:textId="77777777" w:rsidR="0020463F" w:rsidRDefault="0020463F" w:rsidP="0020463F">
      <w:pPr>
        <w:tabs>
          <w:tab w:val="left" w:pos="90"/>
        </w:tabs>
        <w:contextualSpacing/>
        <w:rPr>
          <w:rFonts w:cs="Times New Roman"/>
          <w:b/>
          <w:bCs/>
          <w:smallCaps/>
        </w:rPr>
      </w:pPr>
    </w:p>
    <w:p w14:paraId="0705E197" w14:textId="77777777" w:rsidR="0020463F" w:rsidRDefault="0020463F" w:rsidP="0020463F">
      <w:pPr>
        <w:pStyle w:val="ListParagraph"/>
        <w:numPr>
          <w:ilvl w:val="0"/>
          <w:numId w:val="21"/>
        </w:numPr>
      </w:pPr>
      <w:r>
        <w:t>Social Work Values in Action</w:t>
      </w:r>
    </w:p>
    <w:p w14:paraId="07AC1D2C" w14:textId="77777777" w:rsidR="0020463F" w:rsidRDefault="0020463F" w:rsidP="0020463F">
      <w:pPr>
        <w:pStyle w:val="ListParagraph"/>
        <w:numPr>
          <w:ilvl w:val="0"/>
          <w:numId w:val="21"/>
        </w:numPr>
      </w:pPr>
      <w:r>
        <w:t>Ethics and Standards for Group Work</w:t>
      </w:r>
    </w:p>
    <w:p w14:paraId="70E7E71D" w14:textId="77777777" w:rsidR="0020463F" w:rsidRDefault="0020463F" w:rsidP="0020463F">
      <w:pPr>
        <w:pStyle w:val="ListParagraph"/>
        <w:numPr>
          <w:ilvl w:val="0"/>
          <w:numId w:val="21"/>
        </w:numPr>
      </w:pPr>
      <w:r>
        <w:t>Mutual Aid and Moreno</w:t>
      </w:r>
    </w:p>
    <w:p w14:paraId="0B9A4457" w14:textId="77777777" w:rsidR="0020463F" w:rsidRDefault="0020463F" w:rsidP="0020463F">
      <w:pPr>
        <w:pStyle w:val="ListParagraph"/>
        <w:numPr>
          <w:ilvl w:val="0"/>
          <w:numId w:val="21"/>
        </w:numPr>
      </w:pPr>
      <w:r>
        <w:t>Theoretical Integration of Social Group Work and Moreno’s methods</w:t>
      </w:r>
    </w:p>
    <w:p w14:paraId="54CF7261" w14:textId="77777777" w:rsidR="00892A7A" w:rsidRDefault="00892A7A" w:rsidP="0020463F">
      <w:pPr>
        <w:ind w:left="720" w:hanging="720"/>
      </w:pPr>
    </w:p>
    <w:p w14:paraId="3563E7E7" w14:textId="77777777" w:rsidR="00892A7A" w:rsidRDefault="00892A7A" w:rsidP="00892A7A">
      <w:pPr>
        <w:ind w:left="720" w:hanging="720"/>
      </w:pPr>
      <w:r>
        <w:t xml:space="preserve">Giacomucci, S. (2021). </w:t>
      </w:r>
      <w:r w:rsidRPr="00496C29">
        <w:rPr>
          <w:i/>
          <w:iCs/>
        </w:rPr>
        <w:t>Social Work, Sociometry, and Psychodrama: Experiential Approaches for Group Therapists, Community Leaders, and Social Workers</w:t>
      </w:r>
      <w:r>
        <w:t>. Singapore: Springer Nature.</w:t>
      </w:r>
    </w:p>
    <w:p w14:paraId="54C45BA3" w14:textId="40CDDF74" w:rsidR="00892A7A" w:rsidRPr="00496C29" w:rsidRDefault="00892A7A" w:rsidP="00892A7A">
      <w:pPr>
        <w:ind w:left="720"/>
      </w:pPr>
      <w:r w:rsidRPr="00496C29">
        <w:rPr>
          <w:u w:val="single"/>
        </w:rPr>
        <w:t>Chapter</w:t>
      </w:r>
      <w:r>
        <w:rPr>
          <w:u w:val="single"/>
        </w:rPr>
        <w:t xml:space="preserve"> 4 </w:t>
      </w:r>
      <w:r>
        <w:t>– Social Work Philosophy Meets Morenean Philosophy</w:t>
      </w:r>
    </w:p>
    <w:p w14:paraId="032F7445" w14:textId="77777777" w:rsidR="0020463F" w:rsidRDefault="0020463F" w:rsidP="0020463F">
      <w:pPr>
        <w:ind w:left="720" w:hanging="720"/>
      </w:pPr>
      <w:r>
        <w:t xml:space="preserve">Skolnik, S. (2018) A Synergistic Union: Group Work Meets Psychodrama. </w:t>
      </w:r>
      <w:r>
        <w:rPr>
          <w:i/>
        </w:rPr>
        <w:t>Social Work with Groups</w:t>
      </w:r>
      <w:r>
        <w:t>, 41(1-2): 60-73</w:t>
      </w:r>
    </w:p>
    <w:p w14:paraId="70F9B227" w14:textId="77777777" w:rsidR="0020463F" w:rsidRDefault="0020463F" w:rsidP="0020463F">
      <w:pPr>
        <w:ind w:left="720" w:hanging="720"/>
      </w:pPr>
      <w:r>
        <w:t xml:space="preserve">International Association of Social Work with Groups. (2015). </w:t>
      </w:r>
      <w:r>
        <w:rPr>
          <w:i/>
        </w:rPr>
        <w:t>Standards for Social Work Practice with Groups (2</w:t>
      </w:r>
      <w:r>
        <w:rPr>
          <w:i/>
          <w:vertAlign w:val="superscript"/>
        </w:rPr>
        <w:t>nd</w:t>
      </w:r>
      <w:r>
        <w:rPr>
          <w:i/>
        </w:rPr>
        <w:t xml:space="preserve"> Edition)</w:t>
      </w:r>
      <w:r>
        <w:t xml:space="preserve">. Retrieved from: </w:t>
      </w:r>
      <w:hyperlink r:id="rId10" w:history="1">
        <w:r>
          <w:rPr>
            <w:rStyle w:val="Hyperlink"/>
          </w:rPr>
          <w:t>http://www.iaswg.org/assets/docs/Resources/2015_IASWG_STANDARDS_FOR_SOCIAL_WORK_PRACTICE_WITH_GROUPS.pdf</w:t>
        </w:r>
      </w:hyperlink>
    </w:p>
    <w:p w14:paraId="169CF24B" w14:textId="77777777" w:rsidR="0020463F" w:rsidRPr="004C4F39" w:rsidRDefault="0020463F" w:rsidP="0020463F">
      <w:pPr>
        <w:ind w:left="720" w:hanging="720"/>
        <w:rPr>
          <w:b/>
        </w:rPr>
      </w:pPr>
      <w:r w:rsidRPr="004C4F39">
        <w:rPr>
          <w:b/>
        </w:rPr>
        <w:t>Suggested Readings:</w:t>
      </w:r>
    </w:p>
    <w:p w14:paraId="067587B6" w14:textId="77777777" w:rsidR="00892A7A" w:rsidRDefault="00892A7A" w:rsidP="00892A7A">
      <w:pPr>
        <w:ind w:left="720" w:hanging="720"/>
      </w:pPr>
      <w:r>
        <w:t xml:space="preserve">Steinberg, D. M. (2010) Mutual Aid: A Contribution to Best-Practice Social Work. </w:t>
      </w:r>
      <w:r>
        <w:rPr>
          <w:i/>
        </w:rPr>
        <w:t>Social Work with Groups</w:t>
      </w:r>
      <w:r>
        <w:t>, 33:1, 53-68.</w:t>
      </w:r>
    </w:p>
    <w:p w14:paraId="1E07F2A0" w14:textId="77777777" w:rsidR="0020463F" w:rsidRPr="004C4F39" w:rsidRDefault="0020463F" w:rsidP="0020463F">
      <w:pPr>
        <w:ind w:left="720" w:hanging="720"/>
      </w:pPr>
      <w:r w:rsidRPr="004C4F39">
        <w:t xml:space="preserve">Kurland, R., &amp; Salmon, R. (2005). Group work vs. casework in a group: Principles and implications for teaching and practice. </w:t>
      </w:r>
      <w:r w:rsidRPr="004C4F39">
        <w:rPr>
          <w:i/>
        </w:rPr>
        <w:t>Social Work with Groups</w:t>
      </w:r>
      <w:r w:rsidRPr="004C4F39">
        <w:t>, 28(3–4), 121–132.</w:t>
      </w:r>
    </w:p>
    <w:p w14:paraId="31F3B3A0" w14:textId="77777777" w:rsidR="0020463F" w:rsidRDefault="0020463F" w:rsidP="0020463F">
      <w:pPr>
        <w:ind w:left="720" w:hanging="720"/>
      </w:pPr>
    </w:p>
    <w:p w14:paraId="6D3ED03F" w14:textId="77777777" w:rsidR="0020463F" w:rsidRPr="00B93878" w:rsidRDefault="0020463F" w:rsidP="0020463F">
      <w:pPr>
        <w:tabs>
          <w:tab w:val="left" w:pos="90"/>
        </w:tabs>
        <w:contextualSpacing/>
        <w:rPr>
          <w:rFonts w:cs="Times New Roman"/>
        </w:rPr>
      </w:pPr>
    </w:p>
    <w:p w14:paraId="1DC7F9E6" w14:textId="77777777" w:rsidR="0020463F" w:rsidRPr="00B93878" w:rsidRDefault="0020463F" w:rsidP="0020463F">
      <w:pPr>
        <w:shd w:val="clear" w:color="auto" w:fill="D9D9D9"/>
        <w:tabs>
          <w:tab w:val="left" w:pos="90"/>
        </w:tabs>
        <w:contextualSpacing/>
        <w:jc w:val="center"/>
        <w:rPr>
          <w:rFonts w:cs="Times New Roman"/>
          <w:b/>
          <w:bCs/>
          <w:smallCaps/>
        </w:rPr>
      </w:pPr>
      <w:r w:rsidRPr="00B93878">
        <w:rPr>
          <w:rFonts w:cs="Times New Roman"/>
          <w:b/>
          <w:bCs/>
          <w:smallCaps/>
        </w:rPr>
        <w:t>Session 3:</w:t>
      </w:r>
    </w:p>
    <w:p w14:paraId="1BCAAD85" w14:textId="77777777" w:rsidR="0020463F" w:rsidRPr="00B93878" w:rsidRDefault="0020463F" w:rsidP="0020463F">
      <w:pPr>
        <w:shd w:val="clear" w:color="auto" w:fill="D9D9D9"/>
        <w:tabs>
          <w:tab w:val="left" w:pos="90"/>
        </w:tabs>
        <w:contextualSpacing/>
        <w:jc w:val="center"/>
        <w:rPr>
          <w:rFonts w:cs="Times New Roman"/>
          <w:b/>
          <w:bCs/>
          <w:smallCaps/>
        </w:rPr>
      </w:pPr>
      <w:r>
        <w:rPr>
          <w:rFonts w:cs="Times New Roman"/>
          <w:b/>
          <w:bCs/>
          <w:smallCaps/>
        </w:rPr>
        <w:t>Sociometry</w:t>
      </w:r>
    </w:p>
    <w:p w14:paraId="496F8D4D" w14:textId="77777777" w:rsidR="0020463F" w:rsidRPr="00B93878" w:rsidRDefault="0020463F" w:rsidP="0020463F">
      <w:pPr>
        <w:tabs>
          <w:tab w:val="left" w:pos="90"/>
        </w:tabs>
        <w:contextualSpacing/>
        <w:rPr>
          <w:rFonts w:eastAsia="Times New Roman" w:cs="Times New Roman"/>
        </w:rPr>
      </w:pPr>
    </w:p>
    <w:p w14:paraId="578C8F79" w14:textId="77777777" w:rsidR="0020463F" w:rsidRDefault="0020463F" w:rsidP="0020463F">
      <w:pPr>
        <w:pStyle w:val="ListParagraph"/>
        <w:numPr>
          <w:ilvl w:val="0"/>
          <w:numId w:val="22"/>
        </w:numPr>
        <w:tabs>
          <w:tab w:val="left" w:pos="90"/>
        </w:tabs>
        <w:rPr>
          <w:rFonts w:cs="Times New Roman"/>
          <w:b/>
        </w:rPr>
      </w:pPr>
      <w:bookmarkStart w:id="13" w:name="_Hlk526967848"/>
      <w:r>
        <w:rPr>
          <w:rFonts w:cs="Times New Roman"/>
          <w:b/>
        </w:rPr>
        <w:t>Introduction to Sociometry</w:t>
      </w:r>
    </w:p>
    <w:p w14:paraId="46690041" w14:textId="77777777" w:rsidR="0020463F" w:rsidRDefault="0020463F" w:rsidP="0020463F">
      <w:pPr>
        <w:pStyle w:val="ListParagraph"/>
        <w:numPr>
          <w:ilvl w:val="0"/>
          <w:numId w:val="22"/>
        </w:numPr>
        <w:tabs>
          <w:tab w:val="left" w:pos="90"/>
        </w:tabs>
        <w:rPr>
          <w:rFonts w:cs="Times New Roman"/>
          <w:b/>
        </w:rPr>
      </w:pPr>
      <w:r>
        <w:rPr>
          <w:rFonts w:cs="Times New Roman"/>
          <w:b/>
        </w:rPr>
        <w:t>Pen-to-Paper Sociometry: The Social Atom; Sociograms</w:t>
      </w:r>
    </w:p>
    <w:p w14:paraId="453B9BA6" w14:textId="77777777" w:rsidR="0020463F" w:rsidRPr="002D2844" w:rsidRDefault="0020463F" w:rsidP="0020463F">
      <w:pPr>
        <w:pStyle w:val="ListParagraph"/>
        <w:numPr>
          <w:ilvl w:val="0"/>
          <w:numId w:val="22"/>
        </w:numPr>
        <w:tabs>
          <w:tab w:val="left" w:pos="90"/>
        </w:tabs>
        <w:rPr>
          <w:rFonts w:cs="Times New Roman"/>
          <w:b/>
        </w:rPr>
      </w:pPr>
      <w:r>
        <w:rPr>
          <w:rFonts w:cs="Times New Roman"/>
          <w:b/>
        </w:rPr>
        <w:t>Experiential Sociometry: Locogram; Sociogram; Spectrogram; Step-in Sociometry</w:t>
      </w:r>
    </w:p>
    <w:p w14:paraId="1ACF0793" w14:textId="77777777" w:rsidR="0020463F" w:rsidRDefault="0020463F" w:rsidP="0020463F">
      <w:pPr>
        <w:tabs>
          <w:tab w:val="left" w:pos="90"/>
        </w:tabs>
        <w:contextualSpacing/>
        <w:rPr>
          <w:rFonts w:cs="Times New Roman"/>
          <w:b/>
        </w:rPr>
      </w:pPr>
    </w:p>
    <w:p w14:paraId="136244D5" w14:textId="77777777" w:rsidR="0020463F" w:rsidRPr="00B93878" w:rsidRDefault="0020463F" w:rsidP="0020463F">
      <w:pPr>
        <w:tabs>
          <w:tab w:val="left" w:pos="90"/>
        </w:tabs>
        <w:contextualSpacing/>
        <w:rPr>
          <w:rFonts w:cs="Times New Roman"/>
          <w:b/>
        </w:rPr>
      </w:pPr>
      <w:r w:rsidRPr="00B93878">
        <w:rPr>
          <w:rFonts w:cs="Times New Roman"/>
          <w:b/>
        </w:rPr>
        <w:t xml:space="preserve">Required Readings: </w:t>
      </w:r>
    </w:p>
    <w:p w14:paraId="3BF75C39" w14:textId="77777777" w:rsidR="0020463F" w:rsidRPr="00B93878" w:rsidRDefault="0020463F" w:rsidP="0020463F">
      <w:pPr>
        <w:tabs>
          <w:tab w:val="left" w:pos="90"/>
        </w:tabs>
        <w:contextualSpacing/>
        <w:rPr>
          <w:rFonts w:eastAsia="Times New Roman" w:cs="Times New Roman"/>
        </w:rPr>
      </w:pPr>
    </w:p>
    <w:p w14:paraId="65E40437" w14:textId="77777777" w:rsidR="00892A7A" w:rsidRDefault="00892A7A" w:rsidP="00892A7A">
      <w:pPr>
        <w:ind w:left="720" w:hanging="720"/>
      </w:pPr>
      <w:r>
        <w:t xml:space="preserve">Giacomucci, S. (2021). </w:t>
      </w:r>
      <w:r w:rsidRPr="00496C29">
        <w:rPr>
          <w:i/>
          <w:iCs/>
        </w:rPr>
        <w:t>Social Work, Sociometry, and Psychodrama: Experiential Approaches for Group Therapists, Community Leaders, and Social Workers</w:t>
      </w:r>
      <w:r>
        <w:t>. Singapore: Springer Nature.</w:t>
      </w:r>
    </w:p>
    <w:p w14:paraId="7782AD89" w14:textId="0C8D865D" w:rsidR="00892A7A" w:rsidRDefault="00892A7A" w:rsidP="00892A7A">
      <w:pPr>
        <w:ind w:left="720"/>
      </w:pPr>
      <w:r w:rsidRPr="00496C29">
        <w:rPr>
          <w:u w:val="single"/>
        </w:rPr>
        <w:t>Chapter</w:t>
      </w:r>
      <w:r>
        <w:rPr>
          <w:u w:val="single"/>
        </w:rPr>
        <w:t xml:space="preserve"> 5 </w:t>
      </w:r>
      <w:r>
        <w:t>– Sociometry and Social Work Theory</w:t>
      </w:r>
    </w:p>
    <w:p w14:paraId="2C68504A" w14:textId="6ABF848C" w:rsidR="00892A7A" w:rsidRPr="00892A7A" w:rsidRDefault="00892A7A" w:rsidP="00892A7A">
      <w:pPr>
        <w:ind w:left="720"/>
      </w:pPr>
      <w:r>
        <w:rPr>
          <w:u w:val="single"/>
        </w:rPr>
        <w:t>Chapter 11</w:t>
      </w:r>
      <w:r>
        <w:t xml:space="preserve"> – Experiential Sociometry Practice and Safety Structures with Groups</w:t>
      </w:r>
    </w:p>
    <w:p w14:paraId="24FE39B1" w14:textId="77777777" w:rsidR="0020463F" w:rsidRDefault="0020463F" w:rsidP="0020463F">
      <w:pPr>
        <w:ind w:left="720" w:hanging="720"/>
      </w:pPr>
      <w:r w:rsidRPr="00AF73F6">
        <w:t xml:space="preserve">Hale, A.E. (2009). Moreno's </w:t>
      </w:r>
      <w:r>
        <w:t>s</w:t>
      </w:r>
      <w:r w:rsidRPr="00AF73F6">
        <w:t xml:space="preserve">ociometry: Exploring </w:t>
      </w:r>
      <w:r>
        <w:t>i</w:t>
      </w:r>
      <w:r w:rsidRPr="00AF73F6">
        <w:t xml:space="preserve">nterpersonal </w:t>
      </w:r>
      <w:r>
        <w:t>c</w:t>
      </w:r>
      <w:r w:rsidRPr="00AF73F6">
        <w:t xml:space="preserve">onnection. </w:t>
      </w:r>
      <w:r w:rsidRPr="00AF73F6">
        <w:rPr>
          <w:i/>
        </w:rPr>
        <w:t>Group</w:t>
      </w:r>
      <w:r w:rsidRPr="00AF73F6">
        <w:t>, 33(4): 347-358.</w:t>
      </w:r>
    </w:p>
    <w:bookmarkEnd w:id="13"/>
    <w:p w14:paraId="47F808ED" w14:textId="77777777" w:rsidR="0020463F" w:rsidRDefault="0020463F" w:rsidP="0020463F">
      <w:pPr>
        <w:ind w:left="720" w:hanging="720"/>
      </w:pPr>
      <w:r w:rsidRPr="00B34520">
        <w:t>Moreno, J. L. (1953). Foreword to the Third Edition (pp. xxi – xxii); Introduction (pp. 1-8) In J.L. Moreno, Who shall survive? Foundations of sociometry, group psychotherapy and sociodrama (Student Edition). Beacon, NY: Beacon House. McLean, VA: ASGPP</w:t>
      </w:r>
      <w:r>
        <w:t xml:space="preserve"> </w:t>
      </w:r>
    </w:p>
    <w:p w14:paraId="117B4CD5" w14:textId="77777777" w:rsidR="0020463F" w:rsidRPr="00DB3508" w:rsidRDefault="0020463F" w:rsidP="0020463F">
      <w:pPr>
        <w:ind w:left="720" w:hanging="720"/>
        <w:rPr>
          <w:b/>
        </w:rPr>
      </w:pPr>
      <w:r w:rsidRPr="00DB3508">
        <w:rPr>
          <w:b/>
        </w:rPr>
        <w:t>Required Videos:</w:t>
      </w:r>
    </w:p>
    <w:p w14:paraId="1957D334" w14:textId="30FAFD43" w:rsidR="00287EF1" w:rsidRPr="00B93878" w:rsidRDefault="00287EF1" w:rsidP="00287EF1">
      <w:pPr>
        <w:tabs>
          <w:tab w:val="left" w:pos="90"/>
        </w:tabs>
        <w:contextualSpacing/>
        <w:rPr>
          <w:rFonts w:eastAsia="Arial Unicode MS" w:cs="Times New Roman"/>
        </w:rPr>
      </w:pPr>
      <w:r>
        <w:t xml:space="preserve">Giacomucci, S. (2020). Step-in Sociometry. [video file]. Retrieved from </w:t>
      </w:r>
      <w:hyperlink r:id="rId11" w:history="1">
        <w:r w:rsidRPr="000B374E">
          <w:rPr>
            <w:rStyle w:val="Hyperlink"/>
          </w:rPr>
          <w:t>https://www.youtube.com/watch?v=UEjYzlT-b0Y&amp;t=19s</w:t>
        </w:r>
      </w:hyperlink>
      <w:r>
        <w:t xml:space="preserve"> </w:t>
      </w:r>
    </w:p>
    <w:p w14:paraId="119EB441" w14:textId="294E889E" w:rsidR="0020463F" w:rsidRPr="00B93878" w:rsidRDefault="00287EF1" w:rsidP="0020463F">
      <w:pPr>
        <w:tabs>
          <w:tab w:val="left" w:pos="90"/>
        </w:tabs>
        <w:contextualSpacing/>
        <w:rPr>
          <w:rFonts w:eastAsia="Arial Unicode MS" w:cs="Times New Roman"/>
        </w:rPr>
      </w:pPr>
      <w:r>
        <w:t xml:space="preserve">Giacomucci, S. </w:t>
      </w:r>
      <w:r w:rsidR="0020463F">
        <w:t>(20</w:t>
      </w:r>
      <w:r>
        <w:t>20</w:t>
      </w:r>
      <w:r w:rsidR="0020463F">
        <w:t>). Spectrogram</w:t>
      </w:r>
      <w:r>
        <w:t>s</w:t>
      </w:r>
      <w:r w:rsidR="0020463F">
        <w:t xml:space="preserve">. [video file]. Retrieved from </w:t>
      </w:r>
      <w:hyperlink r:id="rId12" w:history="1">
        <w:r w:rsidRPr="000B374E">
          <w:rPr>
            <w:rStyle w:val="Hyperlink"/>
          </w:rPr>
          <w:t>https://www.youtube.com/watch?v=-lmysRgWF2Y&amp;t=39s</w:t>
        </w:r>
      </w:hyperlink>
      <w:r>
        <w:t xml:space="preserve"> </w:t>
      </w:r>
    </w:p>
    <w:p w14:paraId="1075EBF2" w14:textId="77777777" w:rsidR="0020463F" w:rsidRDefault="0020463F" w:rsidP="0020463F">
      <w:pPr>
        <w:spacing w:line="240" w:lineRule="auto"/>
        <w:ind w:left="720" w:hanging="720"/>
      </w:pPr>
    </w:p>
    <w:p w14:paraId="16E95D96" w14:textId="77777777" w:rsidR="0020463F" w:rsidRPr="00B34520" w:rsidRDefault="0020463F" w:rsidP="0020463F">
      <w:pPr>
        <w:ind w:left="720" w:hanging="720"/>
        <w:rPr>
          <w:b/>
        </w:rPr>
      </w:pPr>
      <w:r w:rsidRPr="00B34520">
        <w:rPr>
          <w:b/>
        </w:rPr>
        <w:t>For further reading, see:</w:t>
      </w:r>
    </w:p>
    <w:p w14:paraId="69EA993D" w14:textId="77777777" w:rsidR="00892A7A" w:rsidRDefault="00892A7A" w:rsidP="00892A7A">
      <w:pPr>
        <w:ind w:left="720" w:hanging="720"/>
      </w:pPr>
      <w:r>
        <w:t xml:space="preserve">Giacomucci, S., Gera, S., Briggs, D., &amp; Bass, K. (2018). </w:t>
      </w:r>
      <w:r w:rsidRPr="009864AE">
        <w:t>Experiential Addiction Treatment: Creating Positive Connection through Sociometry and Therapeutic Spiral Model Safety Structures</w:t>
      </w:r>
      <w:r>
        <w:t xml:space="preserve">. </w:t>
      </w:r>
      <w:r w:rsidRPr="009864AE">
        <w:rPr>
          <w:i/>
        </w:rPr>
        <w:t>Journal of Addiction and Addictive Disorders.</w:t>
      </w:r>
    </w:p>
    <w:p w14:paraId="11B7FF96" w14:textId="77777777" w:rsidR="0020463F" w:rsidRDefault="0020463F" w:rsidP="0020463F">
      <w:pPr>
        <w:ind w:left="720" w:hanging="720"/>
      </w:pPr>
      <w:r>
        <w:t xml:space="preserve">Hale, A.E. (1981). </w:t>
      </w:r>
      <w:r>
        <w:rPr>
          <w:i/>
        </w:rPr>
        <w:t>Conducting clinical sociometric explorations: A manual for psychodramatists and sociometrists</w:t>
      </w:r>
      <w:r>
        <w:t>. Roanoke, VA: Royal Publishing Company</w:t>
      </w:r>
    </w:p>
    <w:p w14:paraId="5AD4EAE4" w14:textId="77777777" w:rsidR="0020463F" w:rsidRPr="00B93878" w:rsidRDefault="0020463F" w:rsidP="0020463F">
      <w:pPr>
        <w:tabs>
          <w:tab w:val="left" w:pos="90"/>
        </w:tabs>
        <w:contextualSpacing/>
        <w:rPr>
          <w:rFonts w:cs="Times New Roman"/>
        </w:rPr>
      </w:pPr>
    </w:p>
    <w:p w14:paraId="35441F05" w14:textId="77777777" w:rsidR="0020463F" w:rsidRPr="00B93878" w:rsidRDefault="0020463F" w:rsidP="0020463F">
      <w:pPr>
        <w:shd w:val="clear" w:color="auto" w:fill="D9D9D9"/>
        <w:tabs>
          <w:tab w:val="left" w:pos="90"/>
        </w:tabs>
        <w:contextualSpacing/>
        <w:jc w:val="center"/>
        <w:rPr>
          <w:rFonts w:cs="Times New Roman"/>
          <w:b/>
          <w:bCs/>
          <w:smallCaps/>
        </w:rPr>
      </w:pPr>
      <w:r w:rsidRPr="00B93878">
        <w:rPr>
          <w:rFonts w:cs="Times New Roman"/>
          <w:b/>
          <w:bCs/>
          <w:smallCaps/>
        </w:rPr>
        <w:t>Session 4:</w:t>
      </w:r>
    </w:p>
    <w:p w14:paraId="1166D5C4" w14:textId="77777777" w:rsidR="0020463F" w:rsidRPr="004E12C8" w:rsidRDefault="0020463F" w:rsidP="0020463F">
      <w:pPr>
        <w:shd w:val="clear" w:color="auto" w:fill="D9D9D9"/>
        <w:tabs>
          <w:tab w:val="left" w:pos="90"/>
        </w:tabs>
        <w:contextualSpacing/>
        <w:jc w:val="center"/>
        <w:rPr>
          <w:rFonts w:cs="Times New Roman"/>
          <w:b/>
          <w:bCs/>
          <w:smallCaps/>
        </w:rPr>
      </w:pPr>
      <w:r>
        <w:rPr>
          <w:rFonts w:cs="Times New Roman"/>
          <w:b/>
          <w:bCs/>
          <w:smallCaps/>
        </w:rPr>
        <w:t>Group Dynamics, Sociodynamics, and Group Stages</w:t>
      </w:r>
    </w:p>
    <w:p w14:paraId="3889C6D7" w14:textId="77777777" w:rsidR="0020463F" w:rsidRDefault="0020463F" w:rsidP="0020463F">
      <w:pPr>
        <w:pStyle w:val="ListParagraph"/>
        <w:numPr>
          <w:ilvl w:val="0"/>
          <w:numId w:val="23"/>
        </w:numPr>
        <w:tabs>
          <w:tab w:val="left" w:pos="90"/>
        </w:tabs>
        <w:rPr>
          <w:rFonts w:cs="Times New Roman"/>
          <w:b/>
        </w:rPr>
      </w:pPr>
      <w:r>
        <w:rPr>
          <w:rFonts w:cs="Times New Roman"/>
          <w:b/>
        </w:rPr>
        <w:t>Group Cohesion; Group Dynamics; Group Stages; Group-as-a-whole</w:t>
      </w:r>
    </w:p>
    <w:p w14:paraId="189DF83B" w14:textId="2B0C3030" w:rsidR="0020463F" w:rsidRDefault="00892A7A" w:rsidP="0020463F">
      <w:pPr>
        <w:pStyle w:val="ListParagraph"/>
        <w:numPr>
          <w:ilvl w:val="0"/>
          <w:numId w:val="23"/>
        </w:numPr>
        <w:tabs>
          <w:tab w:val="left" w:pos="90"/>
        </w:tabs>
        <w:rPr>
          <w:rFonts w:cs="Times New Roman"/>
          <w:b/>
        </w:rPr>
      </w:pPr>
      <w:r>
        <w:rPr>
          <w:rFonts w:cs="Times New Roman"/>
          <w:b/>
        </w:rPr>
        <w:t>Warming-up Process; Therapeutic Factors</w:t>
      </w:r>
    </w:p>
    <w:p w14:paraId="7F48A5E7" w14:textId="33B6A68D" w:rsidR="0020463F" w:rsidRDefault="00892A7A" w:rsidP="0020463F">
      <w:pPr>
        <w:pStyle w:val="ListParagraph"/>
        <w:numPr>
          <w:ilvl w:val="0"/>
          <w:numId w:val="23"/>
        </w:numPr>
        <w:tabs>
          <w:tab w:val="left" w:pos="90"/>
        </w:tabs>
        <w:rPr>
          <w:rFonts w:cs="Times New Roman"/>
          <w:b/>
        </w:rPr>
      </w:pPr>
      <w:r>
        <w:rPr>
          <w:rFonts w:cs="Times New Roman"/>
          <w:b/>
        </w:rPr>
        <w:t>Strengths-based Approach and Mutual Aid</w:t>
      </w:r>
    </w:p>
    <w:p w14:paraId="21119125" w14:textId="77777777" w:rsidR="0020463F" w:rsidRPr="004E12C8" w:rsidRDefault="0020463F" w:rsidP="0020463F">
      <w:pPr>
        <w:pStyle w:val="ListParagraph"/>
        <w:numPr>
          <w:ilvl w:val="0"/>
          <w:numId w:val="23"/>
        </w:numPr>
        <w:tabs>
          <w:tab w:val="left" w:pos="90"/>
        </w:tabs>
        <w:rPr>
          <w:rFonts w:cs="Times New Roman"/>
          <w:b/>
        </w:rPr>
      </w:pPr>
      <w:r>
        <w:rPr>
          <w:rFonts w:cs="Times New Roman"/>
          <w:b/>
        </w:rPr>
        <w:t xml:space="preserve">Tele &amp; the Sociodynamic Effect </w:t>
      </w:r>
    </w:p>
    <w:p w14:paraId="39FA0698" w14:textId="77777777" w:rsidR="0020463F" w:rsidRDefault="0020463F" w:rsidP="0020463F">
      <w:pPr>
        <w:tabs>
          <w:tab w:val="left" w:pos="90"/>
        </w:tabs>
        <w:contextualSpacing/>
        <w:rPr>
          <w:rFonts w:cs="Times New Roman"/>
          <w:b/>
        </w:rPr>
      </w:pPr>
    </w:p>
    <w:p w14:paraId="47DBBA01" w14:textId="77777777" w:rsidR="0020463F" w:rsidRDefault="0020463F" w:rsidP="0020463F">
      <w:pPr>
        <w:tabs>
          <w:tab w:val="left" w:pos="90"/>
        </w:tabs>
        <w:contextualSpacing/>
        <w:rPr>
          <w:rFonts w:cs="Times New Roman"/>
          <w:b/>
        </w:rPr>
      </w:pPr>
      <w:r w:rsidRPr="00B93878">
        <w:rPr>
          <w:rFonts w:cs="Times New Roman"/>
          <w:b/>
        </w:rPr>
        <w:t xml:space="preserve">Required Readings: </w:t>
      </w:r>
    </w:p>
    <w:p w14:paraId="537B8876" w14:textId="77777777" w:rsidR="0020463F" w:rsidRDefault="0020463F" w:rsidP="0020463F">
      <w:pPr>
        <w:tabs>
          <w:tab w:val="left" w:pos="90"/>
        </w:tabs>
        <w:contextualSpacing/>
        <w:rPr>
          <w:rFonts w:cs="Times New Roman"/>
        </w:rPr>
      </w:pPr>
    </w:p>
    <w:p w14:paraId="1460172B" w14:textId="77777777" w:rsidR="00892A7A" w:rsidRDefault="00892A7A" w:rsidP="00892A7A">
      <w:pPr>
        <w:ind w:left="720" w:hanging="720"/>
      </w:pPr>
      <w:r>
        <w:t xml:space="preserve">Giacomucci, S. (2021). </w:t>
      </w:r>
      <w:r w:rsidRPr="00496C29">
        <w:rPr>
          <w:i/>
          <w:iCs/>
        </w:rPr>
        <w:t>Social Work, Sociometry, and Psychodrama: Experiential Approaches for Group Therapists, Community Leaders, and Social Workers</w:t>
      </w:r>
      <w:r>
        <w:t>. Singapore: Springer Nature.</w:t>
      </w:r>
    </w:p>
    <w:p w14:paraId="45657F0C" w14:textId="1973BFDC" w:rsidR="00892A7A" w:rsidRDefault="00892A7A" w:rsidP="00892A7A">
      <w:pPr>
        <w:ind w:left="720"/>
      </w:pPr>
      <w:r w:rsidRPr="00496C29">
        <w:rPr>
          <w:u w:val="single"/>
        </w:rPr>
        <w:t>Chapter</w:t>
      </w:r>
      <w:r>
        <w:rPr>
          <w:u w:val="single"/>
        </w:rPr>
        <w:t xml:space="preserve"> 12 </w:t>
      </w:r>
      <w:r>
        <w:t>– Warming-up, Sociometric Selection, and Therapeutic Factors</w:t>
      </w:r>
    </w:p>
    <w:p w14:paraId="089416A5" w14:textId="57A152D9" w:rsidR="00892A7A" w:rsidRPr="00892A7A" w:rsidRDefault="00892A7A" w:rsidP="00892A7A">
      <w:pPr>
        <w:ind w:left="720"/>
      </w:pPr>
      <w:r>
        <w:rPr>
          <w:u w:val="single"/>
        </w:rPr>
        <w:t>Chapter 9</w:t>
      </w:r>
      <w:r w:rsidR="009626F2">
        <w:rPr>
          <w:u w:val="single"/>
        </w:rPr>
        <w:t xml:space="preserve"> (Sect. 9.3 Only)</w:t>
      </w:r>
      <w:r>
        <w:rPr>
          <w:u w:val="single"/>
        </w:rPr>
        <w:t xml:space="preserve"> </w:t>
      </w:r>
      <w:r>
        <w:t>– Strengths-Based and Mutual Aid Approaches in Social Work and Psychodrama</w:t>
      </w:r>
    </w:p>
    <w:p w14:paraId="452EF760" w14:textId="77777777" w:rsidR="0020463F" w:rsidRDefault="0020463F" w:rsidP="0020463F">
      <w:pPr>
        <w:ind w:left="720" w:hanging="720"/>
      </w:pPr>
      <w:r>
        <w:t xml:space="preserve">Moreno, J. L. (1972). Psychodrama and Group Psychotherapy: Introduction to the Fourth Edition (pp. a – e). In J.L. Moreno, </w:t>
      </w:r>
      <w:r w:rsidRPr="003D5E05">
        <w:rPr>
          <w:i/>
        </w:rPr>
        <w:t>Psychodrama Volume 1</w:t>
      </w:r>
      <w:r>
        <w:t xml:space="preserve"> (4th Edition). Beacon, NY: Beacon House Press.</w:t>
      </w:r>
    </w:p>
    <w:p w14:paraId="00AB7EBD" w14:textId="1D76EBEA" w:rsidR="00892A7A" w:rsidRDefault="00892A7A" w:rsidP="00892A7A">
      <w:pPr>
        <w:tabs>
          <w:tab w:val="left" w:pos="90"/>
        </w:tabs>
        <w:contextualSpacing/>
        <w:rPr>
          <w:rFonts w:cs="Times New Roman"/>
          <w:b/>
        </w:rPr>
      </w:pPr>
      <w:r>
        <w:rPr>
          <w:rFonts w:cs="Times New Roman"/>
          <w:b/>
        </w:rPr>
        <w:t>Suggested</w:t>
      </w:r>
      <w:r w:rsidRPr="00B93878">
        <w:rPr>
          <w:rFonts w:cs="Times New Roman"/>
          <w:b/>
        </w:rPr>
        <w:t xml:space="preserve"> Readings: </w:t>
      </w:r>
    </w:p>
    <w:p w14:paraId="4E75561D" w14:textId="77777777" w:rsidR="00892A7A" w:rsidRDefault="00892A7A" w:rsidP="00892A7A">
      <w:pPr>
        <w:spacing w:after="0"/>
        <w:ind w:left="720" w:hanging="720"/>
      </w:pPr>
    </w:p>
    <w:p w14:paraId="4D51FAE1" w14:textId="1C1AE2A3" w:rsidR="00892A7A" w:rsidRDefault="00892A7A" w:rsidP="00892A7A">
      <w:pPr>
        <w:ind w:left="720" w:hanging="720"/>
      </w:pPr>
      <w:r>
        <w:t xml:space="preserve">Yalom, I.D. &amp; </w:t>
      </w:r>
      <w:proofErr w:type="spellStart"/>
      <w:r>
        <w:t>Leszcz</w:t>
      </w:r>
      <w:proofErr w:type="spellEnd"/>
      <w:r>
        <w:t xml:space="preserve">, M. (2005). Group Cohesiveness (pp. 53-67). </w:t>
      </w:r>
      <w:r w:rsidRPr="00D65AAF">
        <w:rPr>
          <w:i/>
        </w:rPr>
        <w:t>The theory and practice of group psychotherapy</w:t>
      </w:r>
      <w:r>
        <w:t xml:space="preserve"> (5</w:t>
      </w:r>
      <w:r w:rsidRPr="00D65AAF">
        <w:rPr>
          <w:vertAlign w:val="superscript"/>
        </w:rPr>
        <w:t>th</w:t>
      </w:r>
      <w:r>
        <w:t xml:space="preserve"> edition). New York, NY: Basic Books.</w:t>
      </w:r>
    </w:p>
    <w:p w14:paraId="0678A38D" w14:textId="77777777" w:rsidR="00892A7A" w:rsidRPr="007E5688" w:rsidRDefault="00892A7A" w:rsidP="00892A7A">
      <w:pPr>
        <w:ind w:left="720" w:hanging="720"/>
      </w:pPr>
      <w:r>
        <w:t xml:space="preserve">Gershoni, J. (2009). Bringing Psychodrama to the Main Stage in Group Psychotherapy. </w:t>
      </w:r>
      <w:r w:rsidRPr="009A7F45">
        <w:rPr>
          <w:i/>
        </w:rPr>
        <w:t>Group</w:t>
      </w:r>
      <w:r>
        <w:t xml:space="preserve"> 33(4): 297-308</w:t>
      </w:r>
    </w:p>
    <w:p w14:paraId="5770B244" w14:textId="77777777" w:rsidR="00892A7A" w:rsidRDefault="00892A7A" w:rsidP="00892A7A">
      <w:pPr>
        <w:ind w:left="720" w:hanging="720"/>
      </w:pPr>
      <w:r>
        <w:t xml:space="preserve">Bloom, S. L. (1997). By the crowd they have been broken, by the crowd they shall be healed: The social transformation of trauma. in R. Tedeschi, C. Park and L. Calhoun (Eds), </w:t>
      </w:r>
      <w:r w:rsidRPr="001E71E3">
        <w:rPr>
          <w:i/>
        </w:rPr>
        <w:t>Post‐traumatic Growth: Theory and Research on Change in the Aftermath of Crises</w:t>
      </w:r>
      <w:r>
        <w:t>. Mahwah, NJ: Lawrence Erlbaum</w:t>
      </w:r>
    </w:p>
    <w:p w14:paraId="1E28FB3F" w14:textId="77777777" w:rsidR="0020463F" w:rsidRDefault="0020463F" w:rsidP="0020463F">
      <w:pPr>
        <w:ind w:left="720" w:hanging="720"/>
      </w:pPr>
    </w:p>
    <w:p w14:paraId="253B67AC" w14:textId="77777777" w:rsidR="0020463F" w:rsidRPr="00B93878" w:rsidRDefault="0020463F" w:rsidP="0020463F">
      <w:pPr>
        <w:tabs>
          <w:tab w:val="left" w:pos="90"/>
        </w:tabs>
        <w:contextualSpacing/>
        <w:rPr>
          <w:rFonts w:eastAsia="Times New Roman" w:cs="Times New Roman"/>
        </w:rPr>
      </w:pPr>
    </w:p>
    <w:p w14:paraId="7304E568" w14:textId="77777777" w:rsidR="0020463F" w:rsidRPr="00B93878" w:rsidRDefault="0020463F" w:rsidP="0020463F">
      <w:pPr>
        <w:tabs>
          <w:tab w:val="left" w:pos="90"/>
        </w:tabs>
        <w:contextualSpacing/>
        <w:rPr>
          <w:rFonts w:cs="Times New Roman"/>
          <w:i/>
          <w:iCs/>
        </w:rPr>
      </w:pPr>
    </w:p>
    <w:p w14:paraId="1DE1C244" w14:textId="77777777" w:rsidR="0020463F" w:rsidRPr="00B93878" w:rsidRDefault="0020463F" w:rsidP="0020463F">
      <w:pPr>
        <w:shd w:val="clear" w:color="auto" w:fill="D9D9D9"/>
        <w:tabs>
          <w:tab w:val="left" w:pos="90"/>
        </w:tabs>
        <w:contextualSpacing/>
        <w:jc w:val="center"/>
        <w:rPr>
          <w:rFonts w:cs="Times New Roman"/>
          <w:b/>
          <w:bCs/>
          <w:smallCaps/>
        </w:rPr>
      </w:pPr>
      <w:r w:rsidRPr="00B93878">
        <w:rPr>
          <w:rFonts w:cs="Times New Roman"/>
          <w:b/>
          <w:bCs/>
          <w:smallCaps/>
        </w:rPr>
        <w:t>Session 5:</w:t>
      </w:r>
    </w:p>
    <w:p w14:paraId="78E66B5D" w14:textId="77777777" w:rsidR="0020463F" w:rsidRDefault="0020463F" w:rsidP="0020463F">
      <w:pPr>
        <w:shd w:val="clear" w:color="auto" w:fill="D9D9D9"/>
        <w:tabs>
          <w:tab w:val="left" w:pos="90"/>
        </w:tabs>
        <w:contextualSpacing/>
        <w:jc w:val="center"/>
        <w:rPr>
          <w:rFonts w:cs="Times New Roman"/>
          <w:b/>
          <w:bCs/>
          <w:smallCaps/>
        </w:rPr>
      </w:pPr>
      <w:r>
        <w:rPr>
          <w:rFonts w:cs="Times New Roman"/>
          <w:b/>
          <w:bCs/>
          <w:smallCaps/>
        </w:rPr>
        <w:t>Relational Trauma Repair Model Psychosocial Metrics;</w:t>
      </w:r>
    </w:p>
    <w:p w14:paraId="3AB1C59F" w14:textId="77777777" w:rsidR="0020463F" w:rsidRPr="00B93878" w:rsidRDefault="0020463F" w:rsidP="0020463F">
      <w:pPr>
        <w:shd w:val="clear" w:color="auto" w:fill="D9D9D9"/>
        <w:tabs>
          <w:tab w:val="left" w:pos="90"/>
        </w:tabs>
        <w:contextualSpacing/>
        <w:jc w:val="center"/>
        <w:rPr>
          <w:rFonts w:cs="Times New Roman"/>
          <w:b/>
          <w:bCs/>
          <w:smallCaps/>
        </w:rPr>
      </w:pPr>
      <w:r>
        <w:rPr>
          <w:rFonts w:cs="Times New Roman"/>
          <w:b/>
          <w:bCs/>
          <w:smallCaps/>
        </w:rPr>
        <w:t xml:space="preserve"> the role of director</w:t>
      </w:r>
    </w:p>
    <w:p w14:paraId="50F741E6" w14:textId="77777777" w:rsidR="0020463F" w:rsidRPr="00B93878" w:rsidRDefault="0020463F" w:rsidP="0020463F">
      <w:pPr>
        <w:tabs>
          <w:tab w:val="left" w:pos="90"/>
        </w:tabs>
        <w:contextualSpacing/>
        <w:rPr>
          <w:rFonts w:cs="Times New Roman"/>
          <w:b/>
        </w:rPr>
      </w:pPr>
    </w:p>
    <w:p w14:paraId="38A7E5ED" w14:textId="77777777" w:rsidR="0020463F" w:rsidRDefault="0020463F" w:rsidP="0020463F">
      <w:pPr>
        <w:pStyle w:val="ListParagraph"/>
        <w:numPr>
          <w:ilvl w:val="0"/>
          <w:numId w:val="24"/>
        </w:numPr>
        <w:tabs>
          <w:tab w:val="left" w:pos="90"/>
        </w:tabs>
        <w:rPr>
          <w:rFonts w:cs="Times New Roman"/>
          <w:b/>
        </w:rPr>
      </w:pPr>
      <w:r>
        <w:rPr>
          <w:rFonts w:cs="Times New Roman"/>
          <w:b/>
        </w:rPr>
        <w:t>Relational Trauma Repair Model Introduction</w:t>
      </w:r>
    </w:p>
    <w:p w14:paraId="1C2C98FB" w14:textId="77777777" w:rsidR="0020463F" w:rsidRDefault="0020463F" w:rsidP="0020463F">
      <w:pPr>
        <w:pStyle w:val="ListParagraph"/>
        <w:numPr>
          <w:ilvl w:val="0"/>
          <w:numId w:val="24"/>
        </w:numPr>
        <w:tabs>
          <w:tab w:val="left" w:pos="90"/>
        </w:tabs>
        <w:rPr>
          <w:rFonts w:cs="Times New Roman"/>
          <w:b/>
        </w:rPr>
      </w:pPr>
      <w:r>
        <w:rPr>
          <w:rFonts w:cs="Times New Roman"/>
          <w:b/>
        </w:rPr>
        <w:t>RTR Psychosocial Metrics – Floor Check</w:t>
      </w:r>
    </w:p>
    <w:p w14:paraId="75F58D87" w14:textId="77777777" w:rsidR="0020463F" w:rsidRDefault="0020463F" w:rsidP="0020463F">
      <w:pPr>
        <w:pStyle w:val="ListParagraph"/>
        <w:numPr>
          <w:ilvl w:val="0"/>
          <w:numId w:val="24"/>
        </w:numPr>
        <w:tabs>
          <w:tab w:val="left" w:pos="90"/>
        </w:tabs>
        <w:rPr>
          <w:rFonts w:cs="Times New Roman"/>
          <w:b/>
        </w:rPr>
      </w:pPr>
      <w:r>
        <w:rPr>
          <w:rFonts w:cs="Times New Roman"/>
          <w:b/>
        </w:rPr>
        <w:t>Near-Psychodramatic Techniques and Letter Writing</w:t>
      </w:r>
    </w:p>
    <w:p w14:paraId="684364A8" w14:textId="77777777" w:rsidR="0020463F" w:rsidRPr="00590BBF" w:rsidRDefault="0020463F" w:rsidP="0020463F">
      <w:pPr>
        <w:pStyle w:val="ListParagraph"/>
        <w:numPr>
          <w:ilvl w:val="0"/>
          <w:numId w:val="24"/>
        </w:numPr>
        <w:tabs>
          <w:tab w:val="left" w:pos="90"/>
        </w:tabs>
        <w:rPr>
          <w:rFonts w:cs="Times New Roman"/>
          <w:b/>
        </w:rPr>
      </w:pPr>
      <w:r>
        <w:rPr>
          <w:rFonts w:cs="Times New Roman"/>
          <w:b/>
        </w:rPr>
        <w:t>The Roles of the Psychodramatist</w:t>
      </w:r>
    </w:p>
    <w:p w14:paraId="7C798188" w14:textId="77777777" w:rsidR="0020463F" w:rsidRDefault="0020463F" w:rsidP="0020463F">
      <w:pPr>
        <w:tabs>
          <w:tab w:val="left" w:pos="90"/>
        </w:tabs>
        <w:contextualSpacing/>
        <w:rPr>
          <w:rFonts w:cs="Times New Roman"/>
          <w:b/>
        </w:rPr>
      </w:pPr>
    </w:p>
    <w:p w14:paraId="5C6B2BF3" w14:textId="77777777" w:rsidR="0020463F" w:rsidRPr="00590BBF" w:rsidRDefault="0020463F" w:rsidP="0020463F">
      <w:pPr>
        <w:tabs>
          <w:tab w:val="left" w:pos="90"/>
        </w:tabs>
        <w:contextualSpacing/>
        <w:rPr>
          <w:rFonts w:cs="Times New Roman"/>
          <w:b/>
        </w:rPr>
      </w:pPr>
      <w:r w:rsidRPr="00B93878">
        <w:rPr>
          <w:rFonts w:cs="Times New Roman"/>
          <w:b/>
        </w:rPr>
        <w:t xml:space="preserve">Required Readings: </w:t>
      </w:r>
    </w:p>
    <w:p w14:paraId="5454F8A3" w14:textId="77777777" w:rsidR="00144041" w:rsidRDefault="00144041" w:rsidP="00144041">
      <w:pPr>
        <w:ind w:left="720" w:hanging="720"/>
      </w:pPr>
      <w:bookmarkStart w:id="14" w:name="_Hlk532145788"/>
      <w:r>
        <w:t xml:space="preserve">Giacomucci, S. (2021). </w:t>
      </w:r>
      <w:r w:rsidRPr="00496C29">
        <w:rPr>
          <w:i/>
          <w:iCs/>
        </w:rPr>
        <w:t>Social Work, Sociometry, and Psychodrama: Experiential Approaches for Group Therapists, Community Leaders, and Social Workers</w:t>
      </w:r>
      <w:r>
        <w:t>. Singapore: Springer Nature.</w:t>
      </w:r>
    </w:p>
    <w:p w14:paraId="5AD37289" w14:textId="6F16C41D" w:rsidR="00144041" w:rsidRDefault="00144041" w:rsidP="00144041">
      <w:pPr>
        <w:ind w:left="720"/>
      </w:pPr>
      <w:r w:rsidRPr="00496C29">
        <w:rPr>
          <w:u w:val="single"/>
        </w:rPr>
        <w:t>Chapter</w:t>
      </w:r>
      <w:r>
        <w:rPr>
          <w:u w:val="single"/>
        </w:rPr>
        <w:t xml:space="preserve"> 7 </w:t>
      </w:r>
      <w:r>
        <w:t>– Trauma, Social Work, and Psychodrama (Section on Relational Trauma Repair)</w:t>
      </w:r>
    </w:p>
    <w:p w14:paraId="576E8A44" w14:textId="67EB4E7E" w:rsidR="00144041" w:rsidRPr="00144041" w:rsidRDefault="00144041" w:rsidP="00144041">
      <w:pPr>
        <w:ind w:left="720"/>
      </w:pPr>
      <w:r>
        <w:rPr>
          <w:u w:val="single"/>
        </w:rPr>
        <w:t xml:space="preserve">Chapter 16 </w:t>
      </w:r>
      <w:r w:rsidRPr="00144041">
        <w:t>- Sociometric Assessment and Written Psychodramatic Interventions in Individual Social Work Practice</w:t>
      </w:r>
    </w:p>
    <w:bookmarkEnd w:id="14"/>
    <w:p w14:paraId="7F1625F0" w14:textId="77777777" w:rsidR="0020463F" w:rsidRDefault="0020463F" w:rsidP="0020463F">
      <w:pPr>
        <w:ind w:left="720" w:hanging="720"/>
      </w:pPr>
      <w:proofErr w:type="spellStart"/>
      <w:r w:rsidRPr="00E62986">
        <w:t>Tomasulo</w:t>
      </w:r>
      <w:proofErr w:type="spellEnd"/>
      <w:r w:rsidRPr="00E62986">
        <w:t xml:space="preserve">, D. (2011). </w:t>
      </w:r>
      <w:r w:rsidRPr="00E62986">
        <w:rPr>
          <w:i/>
        </w:rPr>
        <w:t>The Virtual Gratitude Visit (VGV): Psychodrama in Action</w:t>
      </w:r>
      <w:r w:rsidRPr="00E62986">
        <w:t>. Retrieved from PsychologyToday.com</w:t>
      </w:r>
    </w:p>
    <w:p w14:paraId="7A721675" w14:textId="77777777" w:rsidR="0020463F" w:rsidRPr="00DB3508" w:rsidRDefault="0020463F" w:rsidP="0020463F">
      <w:pPr>
        <w:ind w:left="720" w:hanging="720"/>
        <w:rPr>
          <w:b/>
        </w:rPr>
      </w:pPr>
      <w:r w:rsidRPr="00DB3508">
        <w:rPr>
          <w:b/>
        </w:rPr>
        <w:t>Required Videos:</w:t>
      </w:r>
    </w:p>
    <w:p w14:paraId="05D484D6" w14:textId="60A542D9" w:rsidR="0020463F" w:rsidRDefault="001E519C" w:rsidP="0020463F">
      <w:pPr>
        <w:tabs>
          <w:tab w:val="left" w:pos="90"/>
        </w:tabs>
        <w:contextualSpacing/>
      </w:pPr>
      <w:r>
        <w:t>Giacomucci, S.</w:t>
      </w:r>
      <w:r w:rsidR="0020463F">
        <w:t xml:space="preserve"> (20</w:t>
      </w:r>
      <w:r>
        <w:t>20</w:t>
      </w:r>
      <w:r w:rsidR="0020463F">
        <w:t xml:space="preserve">). </w:t>
      </w:r>
      <w:r>
        <w:t>Locogram and Floor Checks</w:t>
      </w:r>
      <w:r w:rsidR="0020463F">
        <w:t xml:space="preserve">. [video file]. Retrieved from </w:t>
      </w:r>
      <w:hyperlink r:id="rId13" w:history="1">
        <w:r w:rsidRPr="000B374E">
          <w:rPr>
            <w:rStyle w:val="Hyperlink"/>
          </w:rPr>
          <w:t>https://www.youtube.com/watch?v=nA47xvp2V5Y&amp;t=10s</w:t>
        </w:r>
      </w:hyperlink>
      <w:r>
        <w:t xml:space="preserve"> </w:t>
      </w:r>
    </w:p>
    <w:p w14:paraId="44F8C2CF" w14:textId="77777777" w:rsidR="0020463F" w:rsidRDefault="0020463F" w:rsidP="0020463F">
      <w:pPr>
        <w:tabs>
          <w:tab w:val="left" w:pos="90"/>
        </w:tabs>
        <w:contextualSpacing/>
      </w:pPr>
    </w:p>
    <w:p w14:paraId="16565A77" w14:textId="77777777" w:rsidR="0020463F" w:rsidRPr="00B93878" w:rsidRDefault="0020463F" w:rsidP="0020463F">
      <w:pPr>
        <w:tabs>
          <w:tab w:val="left" w:pos="90"/>
        </w:tabs>
        <w:contextualSpacing/>
        <w:rPr>
          <w:rFonts w:eastAsia="Arial Unicode MS" w:cs="Times New Roman"/>
        </w:rPr>
      </w:pPr>
    </w:p>
    <w:p w14:paraId="09D943DA" w14:textId="77777777" w:rsidR="0020463F" w:rsidRPr="00B93878" w:rsidRDefault="0020463F" w:rsidP="0020463F">
      <w:pPr>
        <w:shd w:val="clear" w:color="auto" w:fill="D9D9D9"/>
        <w:tabs>
          <w:tab w:val="left" w:pos="90"/>
        </w:tabs>
        <w:contextualSpacing/>
        <w:jc w:val="center"/>
        <w:rPr>
          <w:rFonts w:cs="Times New Roman"/>
          <w:b/>
          <w:bCs/>
          <w:smallCaps/>
        </w:rPr>
      </w:pPr>
      <w:r w:rsidRPr="00B93878">
        <w:rPr>
          <w:rFonts w:cs="Times New Roman"/>
          <w:b/>
          <w:bCs/>
          <w:smallCaps/>
        </w:rPr>
        <w:t>Session 6:</w:t>
      </w:r>
    </w:p>
    <w:p w14:paraId="6F0CB3A5" w14:textId="77777777" w:rsidR="0020463F" w:rsidRPr="00B93878" w:rsidRDefault="0020463F" w:rsidP="0020463F">
      <w:pPr>
        <w:shd w:val="clear" w:color="auto" w:fill="D9D9D9"/>
        <w:tabs>
          <w:tab w:val="left" w:pos="90"/>
        </w:tabs>
        <w:contextualSpacing/>
        <w:jc w:val="center"/>
        <w:rPr>
          <w:rFonts w:cs="Times New Roman"/>
          <w:b/>
          <w:bCs/>
          <w:smallCaps/>
        </w:rPr>
      </w:pPr>
      <w:r>
        <w:rPr>
          <w:rFonts w:cs="Times New Roman"/>
          <w:b/>
          <w:bCs/>
          <w:smallCaps/>
        </w:rPr>
        <w:t>Psychodrama Theory and Practice; Moreno’s Developmental Theory</w:t>
      </w:r>
    </w:p>
    <w:p w14:paraId="2ED601F3" w14:textId="77777777" w:rsidR="0020463F" w:rsidRPr="00590BBF" w:rsidRDefault="0020463F" w:rsidP="0020463F">
      <w:pPr>
        <w:pStyle w:val="ListParagraph"/>
        <w:numPr>
          <w:ilvl w:val="0"/>
          <w:numId w:val="26"/>
        </w:numPr>
        <w:rPr>
          <w:b/>
        </w:rPr>
      </w:pPr>
      <w:r w:rsidRPr="00590BBF">
        <w:rPr>
          <w:b/>
        </w:rPr>
        <w:t>Psychodrama Theories: Spontaneity-Creativity; Role Theory; Developmental Theory</w:t>
      </w:r>
    </w:p>
    <w:p w14:paraId="6315925B" w14:textId="77777777" w:rsidR="0020463F" w:rsidRPr="00590BBF" w:rsidRDefault="0020463F" w:rsidP="0020463F">
      <w:pPr>
        <w:pStyle w:val="ListParagraph"/>
        <w:numPr>
          <w:ilvl w:val="0"/>
          <w:numId w:val="26"/>
        </w:numPr>
        <w:rPr>
          <w:b/>
        </w:rPr>
      </w:pPr>
      <w:r w:rsidRPr="00590BBF">
        <w:rPr>
          <w:b/>
        </w:rPr>
        <w:t>Psychodrama Group Phases and Essential Elements</w:t>
      </w:r>
    </w:p>
    <w:p w14:paraId="4D9C870C" w14:textId="77777777" w:rsidR="0020463F" w:rsidRDefault="0020463F" w:rsidP="0020463F">
      <w:pPr>
        <w:pStyle w:val="ListParagraph"/>
        <w:numPr>
          <w:ilvl w:val="0"/>
          <w:numId w:val="26"/>
        </w:numPr>
        <w:rPr>
          <w:b/>
        </w:rPr>
      </w:pPr>
      <w:r w:rsidRPr="00590BBF">
        <w:rPr>
          <w:b/>
        </w:rPr>
        <w:t>Psychodrama Interventions</w:t>
      </w:r>
    </w:p>
    <w:p w14:paraId="08F5B6F9" w14:textId="77777777" w:rsidR="0020463F" w:rsidRPr="00590BBF" w:rsidRDefault="0020463F" w:rsidP="0020463F">
      <w:pPr>
        <w:rPr>
          <w:b/>
        </w:rPr>
      </w:pPr>
      <w:r>
        <w:rPr>
          <w:b/>
        </w:rPr>
        <w:t xml:space="preserve">Required Readings: </w:t>
      </w:r>
    </w:p>
    <w:p w14:paraId="7A695B5A" w14:textId="77777777" w:rsidR="00144041" w:rsidRDefault="00144041" w:rsidP="00144041">
      <w:pPr>
        <w:ind w:left="720" w:hanging="720"/>
      </w:pPr>
      <w:r>
        <w:t xml:space="preserve">Giacomucci, S. (2021). </w:t>
      </w:r>
      <w:r w:rsidRPr="00496C29">
        <w:rPr>
          <w:i/>
          <w:iCs/>
        </w:rPr>
        <w:t>Social Work, Sociometry, and Psychodrama: Experiential Approaches for Group Therapists, Community Leaders, and Social Workers</w:t>
      </w:r>
      <w:r>
        <w:t>. Singapore: Springer Nature.</w:t>
      </w:r>
    </w:p>
    <w:p w14:paraId="36E27AE4" w14:textId="5F5C3F6E" w:rsidR="00144041" w:rsidRDefault="00144041" w:rsidP="00144041">
      <w:pPr>
        <w:ind w:left="720"/>
      </w:pPr>
      <w:r w:rsidRPr="00496C29">
        <w:rPr>
          <w:u w:val="single"/>
        </w:rPr>
        <w:t>Chapter</w:t>
      </w:r>
      <w:r>
        <w:rPr>
          <w:u w:val="single"/>
        </w:rPr>
        <w:t xml:space="preserve"> 6 </w:t>
      </w:r>
      <w:r>
        <w:t>– Psychodrama and Social Work Theory</w:t>
      </w:r>
    </w:p>
    <w:p w14:paraId="70FA48AF" w14:textId="124E5D33" w:rsidR="00144041" w:rsidRDefault="00144041" w:rsidP="00144041">
      <w:pPr>
        <w:ind w:left="720"/>
      </w:pPr>
      <w:r w:rsidRPr="00144041">
        <w:rPr>
          <w:u w:val="single"/>
        </w:rPr>
        <w:t>Chapter 13</w:t>
      </w:r>
      <w:r>
        <w:t xml:space="preserve"> – Essentials of Psychodrama Practice</w:t>
      </w:r>
    </w:p>
    <w:p w14:paraId="517645BF" w14:textId="77777777" w:rsidR="0020463F" w:rsidRDefault="0020463F" w:rsidP="0020463F">
      <w:pPr>
        <w:ind w:left="720" w:hanging="720"/>
      </w:pPr>
      <w:r>
        <w:t xml:space="preserve">Moreno, J. L. (1972). Introduction to the third edition (pp. I – XXI). In J.L. Moreno, </w:t>
      </w:r>
      <w:r w:rsidRPr="003D5E05">
        <w:rPr>
          <w:i/>
        </w:rPr>
        <w:t xml:space="preserve">Psychodrama Volume 1 </w:t>
      </w:r>
      <w:r w:rsidRPr="003D5E05">
        <w:t>(4th Edition).</w:t>
      </w:r>
      <w:r>
        <w:t xml:space="preserve"> Beacon, NY: Beacon House Press.</w:t>
      </w:r>
    </w:p>
    <w:p w14:paraId="6487921E" w14:textId="77777777" w:rsidR="0020463F" w:rsidRPr="00B93878" w:rsidRDefault="0020463F" w:rsidP="0020463F">
      <w:pPr>
        <w:tabs>
          <w:tab w:val="left" w:pos="90"/>
        </w:tabs>
        <w:contextualSpacing/>
        <w:rPr>
          <w:rFonts w:cs="Times New Roman"/>
          <w:b/>
        </w:rPr>
      </w:pPr>
    </w:p>
    <w:p w14:paraId="3FFD76AB" w14:textId="77777777" w:rsidR="0020463F" w:rsidRPr="00B93878" w:rsidRDefault="0020463F" w:rsidP="0020463F">
      <w:pPr>
        <w:shd w:val="clear" w:color="auto" w:fill="D9D9D9"/>
        <w:tabs>
          <w:tab w:val="left" w:pos="90"/>
        </w:tabs>
        <w:contextualSpacing/>
        <w:jc w:val="center"/>
        <w:rPr>
          <w:rFonts w:cs="Times New Roman"/>
          <w:b/>
          <w:bCs/>
          <w:smallCaps/>
        </w:rPr>
      </w:pPr>
      <w:r w:rsidRPr="00B93878">
        <w:rPr>
          <w:rFonts w:cs="Times New Roman"/>
          <w:b/>
          <w:bCs/>
          <w:smallCaps/>
        </w:rPr>
        <w:t>Session 7:</w:t>
      </w:r>
    </w:p>
    <w:p w14:paraId="79BE5BEE" w14:textId="77777777" w:rsidR="0020463F" w:rsidRPr="00B93878" w:rsidRDefault="0020463F" w:rsidP="0020463F">
      <w:pPr>
        <w:shd w:val="clear" w:color="auto" w:fill="D9D9D9"/>
        <w:tabs>
          <w:tab w:val="left" w:pos="90"/>
        </w:tabs>
        <w:contextualSpacing/>
        <w:jc w:val="center"/>
        <w:rPr>
          <w:rFonts w:cs="Times New Roman"/>
          <w:b/>
          <w:bCs/>
          <w:smallCaps/>
        </w:rPr>
      </w:pPr>
      <w:r>
        <w:rPr>
          <w:rFonts w:cs="Times New Roman"/>
          <w:b/>
          <w:bCs/>
          <w:smallCaps/>
        </w:rPr>
        <w:t>Surplus Reality and Action Sculpting</w:t>
      </w:r>
    </w:p>
    <w:p w14:paraId="3656274E" w14:textId="77777777" w:rsidR="0020463F" w:rsidRPr="00590BBF" w:rsidRDefault="0020463F" w:rsidP="0020463F">
      <w:pPr>
        <w:pStyle w:val="ListParagraph"/>
        <w:numPr>
          <w:ilvl w:val="0"/>
          <w:numId w:val="27"/>
        </w:numPr>
        <w:rPr>
          <w:b/>
        </w:rPr>
      </w:pPr>
      <w:r w:rsidRPr="00590BBF">
        <w:rPr>
          <w:b/>
        </w:rPr>
        <w:t>Surplus Reality and Concretization in Psychodrama</w:t>
      </w:r>
    </w:p>
    <w:p w14:paraId="222E9E06" w14:textId="77777777" w:rsidR="0020463F" w:rsidRDefault="0020463F" w:rsidP="0020463F">
      <w:pPr>
        <w:pStyle w:val="ListParagraph"/>
        <w:numPr>
          <w:ilvl w:val="0"/>
          <w:numId w:val="27"/>
        </w:numPr>
        <w:rPr>
          <w:b/>
        </w:rPr>
      </w:pPr>
      <w:r w:rsidRPr="00590BBF">
        <w:rPr>
          <w:b/>
        </w:rPr>
        <w:t>Action Sculpting</w:t>
      </w:r>
    </w:p>
    <w:p w14:paraId="717118FA" w14:textId="77777777" w:rsidR="0020463F" w:rsidRPr="00590BBF" w:rsidRDefault="0020463F" w:rsidP="0020463F">
      <w:pPr>
        <w:pStyle w:val="ListParagraph"/>
        <w:numPr>
          <w:ilvl w:val="0"/>
          <w:numId w:val="27"/>
        </w:numPr>
        <w:rPr>
          <w:b/>
        </w:rPr>
      </w:pPr>
      <w:r>
        <w:rPr>
          <w:b/>
        </w:rPr>
        <w:t xml:space="preserve">Sculpting a Golden-Moment </w:t>
      </w:r>
    </w:p>
    <w:p w14:paraId="1AD835FE" w14:textId="77777777" w:rsidR="0020463F" w:rsidRPr="00590BBF" w:rsidRDefault="0020463F" w:rsidP="0020463F">
      <w:pPr>
        <w:ind w:left="720" w:hanging="720"/>
        <w:rPr>
          <w:b/>
        </w:rPr>
      </w:pPr>
      <w:r w:rsidRPr="00590BBF">
        <w:rPr>
          <w:b/>
        </w:rPr>
        <w:t>Required Readings:</w:t>
      </w:r>
    </w:p>
    <w:p w14:paraId="739C1ED2" w14:textId="77777777" w:rsidR="0020463F" w:rsidRDefault="0020463F" w:rsidP="0020463F">
      <w:pPr>
        <w:ind w:left="720" w:hanging="720"/>
      </w:pPr>
      <w:r>
        <w:t xml:space="preserve">Dayton, T. (2015). Level two: Sculpturing </w:t>
      </w:r>
      <w:proofErr w:type="spellStart"/>
      <w:r>
        <w:t>Neuropsychodrama</w:t>
      </w:r>
      <w:proofErr w:type="spellEnd"/>
      <w:r>
        <w:t xml:space="preserve"> and the social atom (chapter 18). In T. Dayton, </w:t>
      </w:r>
      <w:proofErr w:type="spellStart"/>
      <w:r w:rsidRPr="00CB33B8">
        <w:rPr>
          <w:i/>
        </w:rPr>
        <w:t>NeuroPsychodrama</w:t>
      </w:r>
      <w:proofErr w:type="spellEnd"/>
      <w:r w:rsidRPr="00CB33B8">
        <w:rPr>
          <w:i/>
        </w:rPr>
        <w:t xml:space="preserve"> in the Treatment of Relational Trauma: A Strength-based, Experiential Model for Healing PTSD</w:t>
      </w:r>
      <w:r>
        <w:rPr>
          <w:i/>
        </w:rPr>
        <w:t xml:space="preserve"> </w:t>
      </w:r>
      <w:r>
        <w:t>(pp 273-295). Deerfield Beach, FL: Health Communications, Inc.</w:t>
      </w:r>
    </w:p>
    <w:p w14:paraId="47575E6B" w14:textId="77777777" w:rsidR="0020463F" w:rsidRDefault="0020463F" w:rsidP="0020463F">
      <w:pPr>
        <w:ind w:left="720" w:hanging="720"/>
      </w:pPr>
      <w:r>
        <w:t>Giacomucci, S. &amp; Stone, A. M. (2018). Being in two places at once: Renegotiating traumatic memory through the surplus reality of psychodrama. Social Work with Groups.</w:t>
      </w:r>
    </w:p>
    <w:p w14:paraId="7DCDF9B9" w14:textId="77777777" w:rsidR="0020463F" w:rsidRDefault="0020463F" w:rsidP="0020463F">
      <w:pPr>
        <w:ind w:left="720" w:hanging="720"/>
      </w:pPr>
      <w:r w:rsidRPr="00083C85">
        <w:t xml:space="preserve">Moreno, J.L. (1965). Therapeutic Vehicles and the Concept of Surplus Reality. </w:t>
      </w:r>
      <w:r w:rsidRPr="00083C85">
        <w:rPr>
          <w:i/>
        </w:rPr>
        <w:t>Group Psychotherapy</w:t>
      </w:r>
      <w:r w:rsidRPr="00083C85">
        <w:t xml:space="preserve"> 18: 211-216</w:t>
      </w:r>
    </w:p>
    <w:p w14:paraId="1FCF07CB" w14:textId="77777777" w:rsidR="0020463F" w:rsidRPr="00B93878" w:rsidRDefault="0020463F" w:rsidP="0020463F">
      <w:pPr>
        <w:tabs>
          <w:tab w:val="left" w:pos="90"/>
        </w:tabs>
        <w:contextualSpacing/>
        <w:rPr>
          <w:rFonts w:eastAsia="Arial Unicode MS" w:cs="Times New Roman"/>
        </w:rPr>
      </w:pPr>
    </w:p>
    <w:p w14:paraId="646AAE57" w14:textId="77777777" w:rsidR="0020463F" w:rsidRPr="00B93878" w:rsidRDefault="0020463F" w:rsidP="0020463F">
      <w:pPr>
        <w:shd w:val="clear" w:color="auto" w:fill="D9D9D9"/>
        <w:tabs>
          <w:tab w:val="left" w:pos="90"/>
        </w:tabs>
        <w:contextualSpacing/>
        <w:jc w:val="center"/>
        <w:rPr>
          <w:rFonts w:cs="Times New Roman"/>
          <w:b/>
          <w:bCs/>
          <w:smallCaps/>
        </w:rPr>
      </w:pPr>
      <w:r w:rsidRPr="00B93878">
        <w:rPr>
          <w:rFonts w:cs="Times New Roman"/>
          <w:b/>
          <w:bCs/>
          <w:smallCaps/>
        </w:rPr>
        <w:t>Session 8:</w:t>
      </w:r>
    </w:p>
    <w:p w14:paraId="6BAF3743" w14:textId="77777777" w:rsidR="0020463F" w:rsidRPr="00B93878" w:rsidRDefault="0020463F" w:rsidP="0020463F">
      <w:pPr>
        <w:shd w:val="clear" w:color="auto" w:fill="D9D9D9"/>
        <w:tabs>
          <w:tab w:val="left" w:pos="90"/>
        </w:tabs>
        <w:contextualSpacing/>
        <w:jc w:val="center"/>
        <w:rPr>
          <w:rFonts w:cs="Times New Roman"/>
          <w:b/>
          <w:bCs/>
          <w:smallCaps/>
        </w:rPr>
      </w:pPr>
      <w:r>
        <w:rPr>
          <w:rFonts w:cs="Times New Roman"/>
          <w:b/>
          <w:bCs/>
          <w:smallCaps/>
        </w:rPr>
        <w:t>Sociodrama</w:t>
      </w:r>
    </w:p>
    <w:p w14:paraId="4F9F51DD" w14:textId="77777777" w:rsidR="0020463F" w:rsidRDefault="0020463F" w:rsidP="0020463F">
      <w:pPr>
        <w:pStyle w:val="ListParagraph"/>
        <w:numPr>
          <w:ilvl w:val="0"/>
          <w:numId w:val="28"/>
        </w:numPr>
        <w:rPr>
          <w:b/>
        </w:rPr>
      </w:pPr>
      <w:r>
        <w:rPr>
          <w:b/>
        </w:rPr>
        <w:t>History of Sociodrama</w:t>
      </w:r>
    </w:p>
    <w:p w14:paraId="2E147B87" w14:textId="77777777" w:rsidR="0020463F" w:rsidRPr="00590BBF" w:rsidRDefault="0020463F" w:rsidP="0020463F">
      <w:pPr>
        <w:pStyle w:val="ListParagraph"/>
        <w:numPr>
          <w:ilvl w:val="0"/>
          <w:numId w:val="28"/>
        </w:numPr>
        <w:rPr>
          <w:b/>
        </w:rPr>
      </w:pPr>
      <w:r w:rsidRPr="00590BBF">
        <w:rPr>
          <w:b/>
        </w:rPr>
        <w:t>Sociodrama and Psychodrama</w:t>
      </w:r>
    </w:p>
    <w:p w14:paraId="62D3C7A0" w14:textId="77777777" w:rsidR="0020463F" w:rsidRPr="00590BBF" w:rsidRDefault="0020463F" w:rsidP="0020463F">
      <w:pPr>
        <w:pStyle w:val="ListParagraph"/>
        <w:numPr>
          <w:ilvl w:val="0"/>
          <w:numId w:val="28"/>
        </w:numPr>
        <w:rPr>
          <w:b/>
        </w:rPr>
      </w:pPr>
      <w:r w:rsidRPr="00590BBF">
        <w:rPr>
          <w:b/>
        </w:rPr>
        <w:t>Sociodrama in Therapy and Beyond Therapy</w:t>
      </w:r>
    </w:p>
    <w:p w14:paraId="70371CB3" w14:textId="1B26C408" w:rsidR="00A05D7C" w:rsidRPr="00A05D7C" w:rsidRDefault="00A05D7C" w:rsidP="0020463F">
      <w:pPr>
        <w:pStyle w:val="ListParagraph"/>
        <w:numPr>
          <w:ilvl w:val="0"/>
          <w:numId w:val="37"/>
        </w:numPr>
        <w:rPr>
          <w:b/>
        </w:rPr>
      </w:pPr>
      <w:r>
        <w:rPr>
          <w:b/>
          <w:i/>
          <w:iCs/>
        </w:rPr>
        <w:t>Assignment Due - Preparation of Sociometry Facilitation at Field Placement</w:t>
      </w:r>
    </w:p>
    <w:p w14:paraId="719E404E" w14:textId="595014B4" w:rsidR="0020463F" w:rsidRPr="00A05D7C" w:rsidRDefault="0020463F" w:rsidP="00A05D7C">
      <w:pPr>
        <w:rPr>
          <w:b/>
        </w:rPr>
      </w:pPr>
      <w:r w:rsidRPr="00A05D7C">
        <w:rPr>
          <w:b/>
        </w:rPr>
        <w:t>Required Readings:</w:t>
      </w:r>
    </w:p>
    <w:p w14:paraId="45263018" w14:textId="77777777" w:rsidR="00144041" w:rsidRDefault="00144041" w:rsidP="00144041">
      <w:pPr>
        <w:ind w:left="720" w:hanging="720"/>
      </w:pPr>
      <w:r>
        <w:t xml:space="preserve">Giacomucci, S. (2021). </w:t>
      </w:r>
      <w:r w:rsidRPr="00496C29">
        <w:rPr>
          <w:i/>
          <w:iCs/>
        </w:rPr>
        <w:t>Social Work, Sociometry, and Psychodrama: Experiential Approaches for Group Therapists, Community Leaders, and Social Workers</w:t>
      </w:r>
      <w:r>
        <w:t>. Singapore: Springer Nature.</w:t>
      </w:r>
    </w:p>
    <w:p w14:paraId="650FD6DE" w14:textId="780F478B" w:rsidR="00144041" w:rsidRDefault="00144041" w:rsidP="00144041">
      <w:pPr>
        <w:ind w:left="720"/>
      </w:pPr>
      <w:r w:rsidRPr="00496C29">
        <w:rPr>
          <w:u w:val="single"/>
        </w:rPr>
        <w:t>Chapter</w:t>
      </w:r>
      <w:r>
        <w:rPr>
          <w:u w:val="single"/>
        </w:rPr>
        <w:t xml:space="preserve"> 15 </w:t>
      </w:r>
      <w:r>
        <w:t>– Other Experiential Approaches Similar to Psychodrama</w:t>
      </w:r>
    </w:p>
    <w:p w14:paraId="7D388997" w14:textId="1FD21128" w:rsidR="00144041" w:rsidRPr="00144041" w:rsidRDefault="00144041" w:rsidP="00144041">
      <w:pPr>
        <w:ind w:left="720"/>
      </w:pPr>
      <w:r>
        <w:rPr>
          <w:u w:val="single"/>
        </w:rPr>
        <w:t>Chapter 19</w:t>
      </w:r>
      <w:r w:rsidRPr="00144041">
        <w:t xml:space="preserve"> - Sociodrama, Activism, and Role Training to Empower Communities</w:t>
      </w:r>
    </w:p>
    <w:p w14:paraId="771DC071" w14:textId="77777777" w:rsidR="0020463F" w:rsidRPr="008219B9" w:rsidRDefault="0020463F" w:rsidP="0020463F">
      <w:pPr>
        <w:rPr>
          <w:b/>
        </w:rPr>
      </w:pPr>
      <w:r w:rsidRPr="008219B9">
        <w:rPr>
          <w:b/>
        </w:rPr>
        <w:t>Suggested Reading:</w:t>
      </w:r>
    </w:p>
    <w:p w14:paraId="21757A6B" w14:textId="664C66BF" w:rsidR="0020463F" w:rsidRDefault="00144041" w:rsidP="00C329C0">
      <w:pPr>
        <w:ind w:left="720" w:hanging="720"/>
      </w:pPr>
      <w:r>
        <w:t xml:space="preserve">Sternberg, P. &amp; Garcia, A. (2000). Chapters 1 &amp; 2. </w:t>
      </w:r>
      <w:r w:rsidRPr="008219B9">
        <w:rPr>
          <w:i/>
        </w:rPr>
        <w:t>Sociodrama: Who’s in your shoes</w:t>
      </w:r>
      <w:r>
        <w:t xml:space="preserve"> (2</w:t>
      </w:r>
      <w:r w:rsidRPr="008219B9">
        <w:rPr>
          <w:vertAlign w:val="superscript"/>
        </w:rPr>
        <w:t>nd</w:t>
      </w:r>
      <w:r>
        <w:t xml:space="preserve"> edition). Westport, CT: Praeger Publishers.</w:t>
      </w:r>
    </w:p>
    <w:p w14:paraId="32E6141E" w14:textId="77777777" w:rsidR="0020463F" w:rsidRPr="00B93878" w:rsidRDefault="0020463F" w:rsidP="0020463F">
      <w:pPr>
        <w:tabs>
          <w:tab w:val="left" w:pos="90"/>
        </w:tabs>
        <w:contextualSpacing/>
        <w:rPr>
          <w:rFonts w:cs="Times New Roman"/>
        </w:rPr>
      </w:pPr>
    </w:p>
    <w:p w14:paraId="3F9E940C" w14:textId="77777777" w:rsidR="0020463F" w:rsidRDefault="0020463F" w:rsidP="0020463F">
      <w:pPr>
        <w:shd w:val="clear" w:color="auto" w:fill="D9D9D9"/>
        <w:tabs>
          <w:tab w:val="left" w:pos="90"/>
        </w:tabs>
        <w:contextualSpacing/>
        <w:jc w:val="center"/>
        <w:rPr>
          <w:rFonts w:cs="Times New Roman"/>
          <w:b/>
          <w:bCs/>
          <w:smallCaps/>
        </w:rPr>
      </w:pPr>
      <w:r w:rsidRPr="00B93878">
        <w:rPr>
          <w:rFonts w:cs="Times New Roman"/>
          <w:b/>
          <w:bCs/>
          <w:smallCaps/>
        </w:rPr>
        <w:t xml:space="preserve">Session 9: </w:t>
      </w:r>
    </w:p>
    <w:p w14:paraId="41A25F56" w14:textId="77777777" w:rsidR="0020463F" w:rsidRPr="00B93878" w:rsidRDefault="0020463F" w:rsidP="0020463F">
      <w:pPr>
        <w:shd w:val="clear" w:color="auto" w:fill="D9D9D9"/>
        <w:tabs>
          <w:tab w:val="left" w:pos="90"/>
        </w:tabs>
        <w:contextualSpacing/>
        <w:jc w:val="center"/>
        <w:rPr>
          <w:rFonts w:cs="Times New Roman"/>
          <w:b/>
          <w:bCs/>
          <w:smallCaps/>
        </w:rPr>
      </w:pPr>
      <w:r>
        <w:rPr>
          <w:rFonts w:cs="Times New Roman"/>
          <w:b/>
          <w:bCs/>
          <w:smallCaps/>
        </w:rPr>
        <w:t>The Brain In Action: Neurobiology of Action Methods</w:t>
      </w:r>
    </w:p>
    <w:p w14:paraId="0D302AF4" w14:textId="77777777" w:rsidR="0020463F" w:rsidRDefault="0020463F" w:rsidP="0020463F">
      <w:pPr>
        <w:ind w:left="720" w:hanging="720"/>
      </w:pPr>
    </w:p>
    <w:p w14:paraId="0BEC9BC6" w14:textId="77777777" w:rsidR="0020463F" w:rsidRDefault="0020463F" w:rsidP="0020463F">
      <w:pPr>
        <w:pStyle w:val="ListParagraph"/>
        <w:numPr>
          <w:ilvl w:val="0"/>
          <w:numId w:val="29"/>
        </w:numPr>
      </w:pPr>
      <w:r>
        <w:t>Neurobiology of Action Methods and Trauma</w:t>
      </w:r>
    </w:p>
    <w:p w14:paraId="0F20B933" w14:textId="77777777" w:rsidR="0020463F" w:rsidRDefault="0020463F" w:rsidP="0020463F">
      <w:pPr>
        <w:pStyle w:val="ListParagraph"/>
        <w:numPr>
          <w:ilvl w:val="0"/>
          <w:numId w:val="29"/>
        </w:numPr>
      </w:pPr>
      <w:r>
        <w:t>Interpersonal Neurobiology</w:t>
      </w:r>
    </w:p>
    <w:p w14:paraId="756D8AD4" w14:textId="77777777" w:rsidR="0020463F" w:rsidRDefault="0020463F" w:rsidP="0020463F">
      <w:pPr>
        <w:pStyle w:val="ListParagraph"/>
        <w:numPr>
          <w:ilvl w:val="0"/>
          <w:numId w:val="29"/>
        </w:numPr>
      </w:pPr>
      <w:r>
        <w:t xml:space="preserve">The Brain in Action </w:t>
      </w:r>
    </w:p>
    <w:p w14:paraId="0673D4CA" w14:textId="77777777" w:rsidR="0020463F" w:rsidRPr="00577B3C" w:rsidRDefault="0020463F" w:rsidP="0020463F">
      <w:pPr>
        <w:ind w:left="720" w:hanging="720"/>
        <w:rPr>
          <w:b/>
        </w:rPr>
      </w:pPr>
      <w:r w:rsidRPr="00577B3C">
        <w:rPr>
          <w:b/>
        </w:rPr>
        <w:t xml:space="preserve">Required Readings: </w:t>
      </w:r>
    </w:p>
    <w:p w14:paraId="22C4C954" w14:textId="77777777" w:rsidR="00144041" w:rsidRDefault="00144041" w:rsidP="00144041">
      <w:pPr>
        <w:ind w:left="720" w:hanging="720"/>
      </w:pPr>
      <w:r>
        <w:t xml:space="preserve">Giacomucci, S. (2021). </w:t>
      </w:r>
      <w:r w:rsidRPr="00496C29">
        <w:rPr>
          <w:i/>
          <w:iCs/>
        </w:rPr>
        <w:t>Social Work, Sociometry, and Psychodrama: Experiential Approaches for Group Therapists, Community Leaders, and Social Workers</w:t>
      </w:r>
      <w:r>
        <w:t>. Singapore: Springer Nature.</w:t>
      </w:r>
    </w:p>
    <w:p w14:paraId="726C5176" w14:textId="0874F00E" w:rsidR="00144041" w:rsidRDefault="00144041" w:rsidP="00144041">
      <w:pPr>
        <w:ind w:left="720"/>
      </w:pPr>
      <w:r w:rsidRPr="00496C29">
        <w:rPr>
          <w:u w:val="single"/>
        </w:rPr>
        <w:t>Chapter</w:t>
      </w:r>
      <w:r>
        <w:rPr>
          <w:u w:val="single"/>
        </w:rPr>
        <w:t xml:space="preserve"> 8 </w:t>
      </w:r>
      <w:r>
        <w:t>– Interpersonal Neurobiology, Social Work, Sociometry, and Psychodrama</w:t>
      </w:r>
    </w:p>
    <w:p w14:paraId="24B700E8" w14:textId="77777777" w:rsidR="0020463F" w:rsidRDefault="0020463F" w:rsidP="0020463F">
      <w:pPr>
        <w:ind w:left="720" w:hanging="720"/>
      </w:pPr>
      <w:r>
        <w:t xml:space="preserve">Shapiro, J.R. &amp; Applegate, J.S. (2018). Introduction (pp. xiii – xxi). In J.R. Shapiro &amp; J.S. Applegate, </w:t>
      </w:r>
      <w:r w:rsidRPr="00DC1DAA">
        <w:rPr>
          <w:i/>
        </w:rPr>
        <w:t>Neurobiology for clinical social work: Theory and practice</w:t>
      </w:r>
      <w:r>
        <w:t xml:space="preserve"> (2</w:t>
      </w:r>
      <w:r w:rsidRPr="00DC1DAA">
        <w:rPr>
          <w:vertAlign w:val="superscript"/>
        </w:rPr>
        <w:t>nd</w:t>
      </w:r>
      <w:r>
        <w:t xml:space="preserve"> edition). New York, NY: W.W. Norton &amp; Company.</w:t>
      </w:r>
    </w:p>
    <w:p w14:paraId="3B957971" w14:textId="77777777" w:rsidR="0020463F" w:rsidRPr="00931B59" w:rsidRDefault="0020463F" w:rsidP="0020463F">
      <w:pPr>
        <w:spacing w:line="240" w:lineRule="auto"/>
        <w:ind w:left="720" w:hanging="720"/>
        <w:rPr>
          <w:b/>
        </w:rPr>
      </w:pPr>
      <w:r w:rsidRPr="00931B59">
        <w:rPr>
          <w:b/>
        </w:rPr>
        <w:t xml:space="preserve">Suggested Readings: </w:t>
      </w:r>
    </w:p>
    <w:p w14:paraId="7060B5B8" w14:textId="77777777" w:rsidR="0020463F" w:rsidRDefault="0020463F" w:rsidP="0020463F">
      <w:pPr>
        <w:ind w:left="720" w:hanging="720"/>
      </w:pPr>
      <w:r>
        <w:t xml:space="preserve">Badenoch, B. (2013). A transformational learning group: Inviting the implicit. In S. P. Gantt &amp; B. Badenoch (Eds.), </w:t>
      </w:r>
      <w:r w:rsidRPr="00AA4121">
        <w:rPr>
          <w:i/>
        </w:rPr>
        <w:t>The interpersonal neurobiology of group psychotherapy and group process</w:t>
      </w:r>
      <w:r>
        <w:t xml:space="preserve"> (pp. 189-201). London, UK: </w:t>
      </w:r>
      <w:proofErr w:type="spellStart"/>
      <w:r>
        <w:t>Karnac</w:t>
      </w:r>
      <w:proofErr w:type="spellEnd"/>
      <w:r>
        <w:t xml:space="preserve"> Books.</w:t>
      </w:r>
    </w:p>
    <w:p w14:paraId="49285399" w14:textId="77777777" w:rsidR="0020463F" w:rsidRDefault="0020463F" w:rsidP="0020463F">
      <w:pPr>
        <w:ind w:left="720" w:hanging="720"/>
      </w:pPr>
      <w:r w:rsidRPr="00AA4121">
        <w:t>Siegel</w:t>
      </w:r>
      <w:r>
        <w:t>, D. J.</w:t>
      </w:r>
      <w:r w:rsidRPr="00AA4121">
        <w:t xml:space="preserve"> (2010). Commentary on “Integrating Interpersonal Neurobiology with Group Psychotherapy”: Reflections on Mind, Brain, and Relationships in Group Psychotherapy. </w:t>
      </w:r>
      <w:r w:rsidRPr="00E029FA">
        <w:rPr>
          <w:i/>
        </w:rPr>
        <w:t>International Journal of Group Psychotherapy</w:t>
      </w:r>
      <w:r w:rsidRPr="00AA4121">
        <w:t>: Vol. 60</w:t>
      </w:r>
      <w:r>
        <w:t>,</w:t>
      </w:r>
      <w:r w:rsidRPr="00AA4121">
        <w:t xml:space="preserve"> 483-485.</w:t>
      </w:r>
    </w:p>
    <w:p w14:paraId="2B1BE2E2" w14:textId="77777777" w:rsidR="0020463F" w:rsidRDefault="0020463F" w:rsidP="0020463F">
      <w:pPr>
        <w:spacing w:line="240" w:lineRule="auto"/>
        <w:ind w:left="720" w:hanging="720"/>
      </w:pPr>
      <w:r>
        <w:t xml:space="preserve">Van der Kolk, B. (2014). Body-Brain Connections (pp. 74-86). In B. van der Kolk, </w:t>
      </w:r>
      <w:r w:rsidRPr="00BE6D13">
        <w:rPr>
          <w:i/>
        </w:rPr>
        <w:t>The body keeps the</w:t>
      </w:r>
      <w:r>
        <w:rPr>
          <w:i/>
        </w:rPr>
        <w:t xml:space="preserve"> </w:t>
      </w:r>
      <w:r w:rsidRPr="00BE6D13">
        <w:rPr>
          <w:i/>
        </w:rPr>
        <w:t>score: Brain, mind, and body in the healing of trauma</w:t>
      </w:r>
      <w:r>
        <w:t>. New York, NY: Viking Penguin.</w:t>
      </w:r>
    </w:p>
    <w:p w14:paraId="67DBCAD2" w14:textId="77777777" w:rsidR="0020463F" w:rsidRDefault="0020463F" w:rsidP="0020463F">
      <w:pPr>
        <w:ind w:left="720" w:hanging="720"/>
      </w:pPr>
      <w:r>
        <w:t xml:space="preserve"> </w:t>
      </w:r>
    </w:p>
    <w:p w14:paraId="7600C881" w14:textId="77777777" w:rsidR="0020463F" w:rsidRPr="00B93878" w:rsidRDefault="0020463F" w:rsidP="0020463F">
      <w:pPr>
        <w:widowControl w:val="0"/>
        <w:tabs>
          <w:tab w:val="left" w:pos="90"/>
        </w:tabs>
        <w:autoSpaceDE w:val="0"/>
        <w:autoSpaceDN w:val="0"/>
        <w:adjustRightInd w:val="0"/>
        <w:contextualSpacing/>
        <w:rPr>
          <w:rFonts w:cs="Times New Roman"/>
        </w:rPr>
      </w:pPr>
    </w:p>
    <w:p w14:paraId="1719047C" w14:textId="77777777" w:rsidR="0020463F" w:rsidRPr="00B93878" w:rsidRDefault="0020463F" w:rsidP="0020463F">
      <w:pPr>
        <w:shd w:val="clear" w:color="auto" w:fill="D9D9D9"/>
        <w:tabs>
          <w:tab w:val="left" w:pos="90"/>
        </w:tabs>
        <w:contextualSpacing/>
        <w:jc w:val="center"/>
        <w:rPr>
          <w:rFonts w:cs="Times New Roman"/>
          <w:b/>
          <w:bCs/>
          <w:smallCaps/>
        </w:rPr>
      </w:pPr>
      <w:r w:rsidRPr="00B93878">
        <w:rPr>
          <w:rFonts w:cs="Times New Roman"/>
          <w:b/>
          <w:bCs/>
          <w:smallCaps/>
        </w:rPr>
        <w:t>Session 10:</w:t>
      </w:r>
    </w:p>
    <w:p w14:paraId="35CDDA32" w14:textId="77777777" w:rsidR="0020463F" w:rsidRPr="00B93878" w:rsidRDefault="0020463F" w:rsidP="0020463F">
      <w:pPr>
        <w:shd w:val="clear" w:color="auto" w:fill="D9D9D9"/>
        <w:tabs>
          <w:tab w:val="left" w:pos="90"/>
        </w:tabs>
        <w:contextualSpacing/>
        <w:jc w:val="center"/>
        <w:rPr>
          <w:rFonts w:cs="Times New Roman"/>
          <w:b/>
          <w:bCs/>
          <w:smallCaps/>
        </w:rPr>
      </w:pPr>
      <w:r>
        <w:rPr>
          <w:rFonts w:cs="Times New Roman"/>
          <w:b/>
          <w:bCs/>
          <w:smallCaps/>
        </w:rPr>
        <w:t>Therapeutic Spiral Model: Psychodrama and Trauma</w:t>
      </w:r>
    </w:p>
    <w:p w14:paraId="53724CC9" w14:textId="77777777" w:rsidR="0020463F" w:rsidRPr="00577B3C" w:rsidRDefault="0020463F" w:rsidP="0020463F">
      <w:pPr>
        <w:pStyle w:val="ListParagraph"/>
        <w:numPr>
          <w:ilvl w:val="0"/>
          <w:numId w:val="30"/>
        </w:numPr>
        <w:rPr>
          <w:b/>
        </w:rPr>
      </w:pPr>
      <w:r w:rsidRPr="00577B3C">
        <w:rPr>
          <w:b/>
        </w:rPr>
        <w:t>Introduction to the Therapeutic Spiral Model</w:t>
      </w:r>
    </w:p>
    <w:p w14:paraId="62F8AA83" w14:textId="77777777" w:rsidR="0020463F" w:rsidRPr="00577B3C" w:rsidRDefault="0020463F" w:rsidP="0020463F">
      <w:pPr>
        <w:pStyle w:val="ListParagraph"/>
        <w:numPr>
          <w:ilvl w:val="0"/>
          <w:numId w:val="30"/>
        </w:numPr>
        <w:rPr>
          <w:b/>
        </w:rPr>
      </w:pPr>
      <w:r w:rsidRPr="00577B3C">
        <w:rPr>
          <w:b/>
        </w:rPr>
        <w:t>Internal Roles and Intrapsychic Psychodrama’s</w:t>
      </w:r>
    </w:p>
    <w:p w14:paraId="78B24837" w14:textId="77777777" w:rsidR="0020463F" w:rsidRPr="00577B3C" w:rsidRDefault="0020463F" w:rsidP="0020463F">
      <w:pPr>
        <w:pStyle w:val="ListParagraph"/>
        <w:numPr>
          <w:ilvl w:val="0"/>
          <w:numId w:val="30"/>
        </w:numPr>
        <w:rPr>
          <w:b/>
        </w:rPr>
      </w:pPr>
      <w:r w:rsidRPr="00577B3C">
        <w:rPr>
          <w:b/>
        </w:rPr>
        <w:t>TSM’s Clinical Map – Trauma Survivors Intrapsychic Role Atom (TSIRA)</w:t>
      </w:r>
    </w:p>
    <w:p w14:paraId="6A896402" w14:textId="77777777" w:rsidR="0020463F" w:rsidRPr="00577B3C" w:rsidRDefault="0020463F" w:rsidP="0020463F">
      <w:pPr>
        <w:pStyle w:val="ListParagraph"/>
        <w:numPr>
          <w:ilvl w:val="1"/>
          <w:numId w:val="30"/>
        </w:numPr>
        <w:rPr>
          <w:b/>
        </w:rPr>
      </w:pPr>
      <w:r w:rsidRPr="00577B3C">
        <w:rPr>
          <w:b/>
        </w:rPr>
        <w:t>Trauma Triangle</w:t>
      </w:r>
    </w:p>
    <w:p w14:paraId="33CE8EA6" w14:textId="77777777" w:rsidR="0020463F" w:rsidRPr="00577B3C" w:rsidRDefault="0020463F" w:rsidP="0020463F">
      <w:pPr>
        <w:pStyle w:val="ListParagraph"/>
        <w:numPr>
          <w:ilvl w:val="0"/>
          <w:numId w:val="30"/>
        </w:numPr>
        <w:rPr>
          <w:b/>
        </w:rPr>
      </w:pPr>
      <w:r w:rsidRPr="00577B3C">
        <w:rPr>
          <w:b/>
        </w:rPr>
        <w:t>TSM’s Unique Safety Structures – Observing Ego &amp; Circle of Strengths</w:t>
      </w:r>
    </w:p>
    <w:p w14:paraId="16433BB1" w14:textId="77777777" w:rsidR="0020463F" w:rsidRPr="00577B3C" w:rsidRDefault="0020463F" w:rsidP="0020463F">
      <w:pPr>
        <w:ind w:left="720" w:hanging="720"/>
        <w:rPr>
          <w:b/>
        </w:rPr>
      </w:pPr>
      <w:r w:rsidRPr="00577B3C">
        <w:rPr>
          <w:b/>
        </w:rPr>
        <w:t xml:space="preserve">Required Readings: </w:t>
      </w:r>
    </w:p>
    <w:p w14:paraId="0929FA2B" w14:textId="77777777" w:rsidR="00144041" w:rsidRDefault="00144041" w:rsidP="00144041">
      <w:pPr>
        <w:ind w:left="720" w:hanging="720"/>
      </w:pPr>
      <w:r>
        <w:t xml:space="preserve">Giacomucci, S. (2021). </w:t>
      </w:r>
      <w:r w:rsidRPr="00496C29">
        <w:rPr>
          <w:i/>
          <w:iCs/>
        </w:rPr>
        <w:t>Social Work, Sociometry, and Psychodrama: Experiential Approaches for Group Therapists, Community Leaders, and Social Workers</w:t>
      </w:r>
      <w:r>
        <w:t>. Singapore: Springer Nature.</w:t>
      </w:r>
    </w:p>
    <w:p w14:paraId="2A6EF620" w14:textId="20537BEC" w:rsidR="00144041" w:rsidRDefault="00144041" w:rsidP="00144041">
      <w:pPr>
        <w:ind w:left="720"/>
      </w:pPr>
      <w:r w:rsidRPr="00496C29">
        <w:rPr>
          <w:u w:val="single"/>
        </w:rPr>
        <w:t>Chapter</w:t>
      </w:r>
      <w:r>
        <w:rPr>
          <w:u w:val="single"/>
        </w:rPr>
        <w:t xml:space="preserve"> 7 </w:t>
      </w:r>
      <w:r>
        <w:t>– Trauma, Social Work, and Psychodrama (Therapeutic Spiral Model Section)</w:t>
      </w:r>
    </w:p>
    <w:p w14:paraId="3DC5D903" w14:textId="14947471" w:rsidR="00144041" w:rsidRPr="00144041" w:rsidRDefault="00144041" w:rsidP="00144041">
      <w:pPr>
        <w:ind w:left="720"/>
      </w:pPr>
      <w:r>
        <w:rPr>
          <w:u w:val="single"/>
        </w:rPr>
        <w:t>Chapter 14</w:t>
      </w:r>
      <w:r>
        <w:t xml:space="preserve"> – Advanced Psychodrama Directing</w:t>
      </w:r>
    </w:p>
    <w:p w14:paraId="6021F43E" w14:textId="064CBD52" w:rsidR="0020463F" w:rsidRDefault="0010083C" w:rsidP="0020463F">
      <w:pPr>
        <w:ind w:left="720" w:hanging="720"/>
      </w:pPr>
      <w:r>
        <w:t xml:space="preserve">Giacomucci, S. (in-press). </w:t>
      </w:r>
      <w:r w:rsidRPr="0010083C">
        <w:t>Traumatic Stress and Spontaneity</w:t>
      </w:r>
      <w:r>
        <w:t>:</w:t>
      </w:r>
      <w:r w:rsidRPr="0010083C">
        <w:t xml:space="preserve"> Trauma-Focused and Strengths-Based Psychodrama</w:t>
      </w:r>
      <w:r>
        <w:t xml:space="preserve">. In J. Maya &amp; J. </w:t>
      </w:r>
      <w:proofErr w:type="spellStart"/>
      <w:r>
        <w:t>Maraver</w:t>
      </w:r>
      <w:proofErr w:type="spellEnd"/>
      <w:r>
        <w:t xml:space="preserve"> (Eds), </w:t>
      </w:r>
      <w:r w:rsidRPr="0010083C">
        <w:rPr>
          <w:i/>
          <w:iCs/>
        </w:rPr>
        <w:t>Psychodrama Advances in Psychotherapy and Psychoeducational Interventions</w:t>
      </w:r>
      <w:r>
        <w:t>. Nova Science.</w:t>
      </w:r>
    </w:p>
    <w:p w14:paraId="11A3D9AD" w14:textId="77777777" w:rsidR="0020463F" w:rsidRPr="00B93878" w:rsidRDefault="0020463F" w:rsidP="0020463F">
      <w:pPr>
        <w:tabs>
          <w:tab w:val="left" w:pos="90"/>
        </w:tabs>
        <w:contextualSpacing/>
        <w:rPr>
          <w:rFonts w:cs="Times New Roman"/>
          <w:b/>
        </w:rPr>
      </w:pPr>
    </w:p>
    <w:p w14:paraId="55E26B95" w14:textId="77777777" w:rsidR="0020463F" w:rsidRDefault="0020463F" w:rsidP="0020463F">
      <w:pPr>
        <w:shd w:val="clear" w:color="auto" w:fill="D9D9D9"/>
        <w:tabs>
          <w:tab w:val="left" w:pos="90"/>
        </w:tabs>
        <w:contextualSpacing/>
        <w:jc w:val="center"/>
        <w:rPr>
          <w:rFonts w:cs="Times New Roman"/>
          <w:b/>
          <w:bCs/>
          <w:smallCaps/>
        </w:rPr>
      </w:pPr>
      <w:r w:rsidRPr="00B93878">
        <w:rPr>
          <w:rFonts w:cs="Times New Roman"/>
          <w:b/>
          <w:bCs/>
          <w:smallCaps/>
        </w:rPr>
        <w:t>Session 11:</w:t>
      </w:r>
    </w:p>
    <w:p w14:paraId="6A4613A2" w14:textId="77777777" w:rsidR="0020463F" w:rsidRPr="00B93878" w:rsidRDefault="0020463F" w:rsidP="0020463F">
      <w:pPr>
        <w:shd w:val="clear" w:color="auto" w:fill="D9D9D9"/>
        <w:tabs>
          <w:tab w:val="left" w:pos="90"/>
        </w:tabs>
        <w:contextualSpacing/>
        <w:jc w:val="center"/>
        <w:rPr>
          <w:rFonts w:cs="Times New Roman"/>
          <w:b/>
          <w:bCs/>
          <w:smallCaps/>
        </w:rPr>
      </w:pPr>
      <w:r>
        <w:rPr>
          <w:rFonts w:cs="Times New Roman"/>
          <w:b/>
          <w:bCs/>
          <w:smallCaps/>
        </w:rPr>
        <w:t>Strength-Based TSM Psychodrama</w:t>
      </w:r>
    </w:p>
    <w:p w14:paraId="1D6C2C42" w14:textId="77777777" w:rsidR="0020463F" w:rsidRDefault="0020463F" w:rsidP="0020463F">
      <w:pPr>
        <w:ind w:left="720" w:hanging="720"/>
      </w:pPr>
    </w:p>
    <w:p w14:paraId="59EAA3DC" w14:textId="77777777" w:rsidR="0020463F" w:rsidRPr="00577B3C" w:rsidRDefault="0020463F" w:rsidP="0020463F">
      <w:pPr>
        <w:pStyle w:val="ListParagraph"/>
        <w:numPr>
          <w:ilvl w:val="0"/>
          <w:numId w:val="31"/>
        </w:numPr>
        <w:rPr>
          <w:b/>
        </w:rPr>
      </w:pPr>
      <w:r w:rsidRPr="00577B3C">
        <w:rPr>
          <w:b/>
        </w:rPr>
        <w:t>Strength Based Psychodrama Approach with Trauma</w:t>
      </w:r>
    </w:p>
    <w:p w14:paraId="199D1E7E" w14:textId="77777777" w:rsidR="0020463F" w:rsidRPr="00577B3C" w:rsidRDefault="0020463F" w:rsidP="0020463F">
      <w:pPr>
        <w:pStyle w:val="ListParagraph"/>
        <w:numPr>
          <w:ilvl w:val="0"/>
          <w:numId w:val="31"/>
        </w:numPr>
        <w:rPr>
          <w:b/>
        </w:rPr>
      </w:pPr>
      <w:r w:rsidRPr="00577B3C">
        <w:rPr>
          <w:b/>
        </w:rPr>
        <w:t>Catharsis of Abreaction and Catharsis of Integration</w:t>
      </w:r>
    </w:p>
    <w:p w14:paraId="3BA78D02" w14:textId="77777777" w:rsidR="0020463F" w:rsidRPr="00577B3C" w:rsidRDefault="0020463F" w:rsidP="0020463F">
      <w:pPr>
        <w:pStyle w:val="ListParagraph"/>
        <w:numPr>
          <w:ilvl w:val="0"/>
          <w:numId w:val="31"/>
        </w:numPr>
        <w:rPr>
          <w:b/>
        </w:rPr>
      </w:pPr>
      <w:r w:rsidRPr="00577B3C">
        <w:rPr>
          <w:b/>
        </w:rPr>
        <w:t>Psychodrama: Building up the Strengths Needed to be a Social Worker</w:t>
      </w:r>
    </w:p>
    <w:p w14:paraId="25D95946" w14:textId="77777777" w:rsidR="0020463F" w:rsidRPr="00577B3C" w:rsidRDefault="0020463F" w:rsidP="0020463F">
      <w:pPr>
        <w:pStyle w:val="ListParagraph"/>
        <w:numPr>
          <w:ilvl w:val="0"/>
          <w:numId w:val="31"/>
        </w:numPr>
        <w:rPr>
          <w:b/>
        </w:rPr>
      </w:pPr>
      <w:r w:rsidRPr="00577B3C">
        <w:rPr>
          <w:b/>
        </w:rPr>
        <w:t>Therapeutic Agency of the Auxiliaries/Group Members (Mutual Aid)</w:t>
      </w:r>
    </w:p>
    <w:p w14:paraId="1E429A37" w14:textId="77777777" w:rsidR="0020463F" w:rsidRPr="00577B3C" w:rsidRDefault="0020463F" w:rsidP="0020463F">
      <w:pPr>
        <w:ind w:left="720" w:hanging="720"/>
        <w:rPr>
          <w:b/>
        </w:rPr>
      </w:pPr>
      <w:r w:rsidRPr="00577B3C">
        <w:rPr>
          <w:b/>
        </w:rPr>
        <w:t xml:space="preserve">Required Readings: </w:t>
      </w:r>
    </w:p>
    <w:p w14:paraId="00FD565F" w14:textId="77777777" w:rsidR="00144041" w:rsidRDefault="00144041" w:rsidP="00144041">
      <w:pPr>
        <w:ind w:left="720" w:hanging="720"/>
      </w:pPr>
      <w:r>
        <w:t xml:space="preserve">Giacomucci, S. (2021). </w:t>
      </w:r>
      <w:r w:rsidRPr="00496C29">
        <w:rPr>
          <w:i/>
          <w:iCs/>
        </w:rPr>
        <w:t>Social Work, Sociometry, and Psychodrama: Experiential Approaches for Group Therapists, Community Leaders, and Social Workers</w:t>
      </w:r>
      <w:r>
        <w:t>. Singapore: Springer Nature.</w:t>
      </w:r>
    </w:p>
    <w:p w14:paraId="11E72D64" w14:textId="4F633D79" w:rsidR="00144041" w:rsidRDefault="00144041" w:rsidP="00144041">
      <w:pPr>
        <w:ind w:left="720"/>
      </w:pPr>
      <w:r w:rsidRPr="00496C29">
        <w:rPr>
          <w:u w:val="single"/>
        </w:rPr>
        <w:t>Chapter</w:t>
      </w:r>
      <w:r>
        <w:rPr>
          <w:u w:val="single"/>
        </w:rPr>
        <w:t xml:space="preserve"> 9 </w:t>
      </w:r>
      <w:r>
        <w:t xml:space="preserve">– </w:t>
      </w:r>
      <w:r w:rsidR="009626F2">
        <w:t>Strengths-Based and Mutual Aid Approaches in Social Work and Psychodrama</w:t>
      </w:r>
    </w:p>
    <w:p w14:paraId="699E05C2" w14:textId="77777777" w:rsidR="0020463F" w:rsidRPr="00B93878" w:rsidRDefault="0020463F" w:rsidP="0020463F">
      <w:pPr>
        <w:tabs>
          <w:tab w:val="left" w:pos="90"/>
        </w:tabs>
        <w:contextualSpacing/>
        <w:rPr>
          <w:rFonts w:cs="Times New Roman"/>
          <w:b/>
        </w:rPr>
      </w:pPr>
    </w:p>
    <w:p w14:paraId="6E4FCF98" w14:textId="77777777" w:rsidR="0020463F" w:rsidRDefault="0020463F" w:rsidP="0020463F">
      <w:pPr>
        <w:shd w:val="clear" w:color="auto" w:fill="D9D9D9"/>
        <w:tabs>
          <w:tab w:val="left" w:pos="90"/>
        </w:tabs>
        <w:contextualSpacing/>
        <w:jc w:val="center"/>
        <w:rPr>
          <w:rFonts w:cs="Times New Roman"/>
          <w:b/>
          <w:bCs/>
          <w:smallCaps/>
        </w:rPr>
      </w:pPr>
      <w:r w:rsidRPr="00B93878">
        <w:rPr>
          <w:rFonts w:cs="Times New Roman"/>
          <w:b/>
          <w:bCs/>
          <w:smallCaps/>
        </w:rPr>
        <w:t xml:space="preserve">Session 12: </w:t>
      </w:r>
    </w:p>
    <w:p w14:paraId="06DBFE8C" w14:textId="77777777" w:rsidR="0020463F" w:rsidRPr="00B93878" w:rsidRDefault="0020463F" w:rsidP="0020463F">
      <w:pPr>
        <w:shd w:val="clear" w:color="auto" w:fill="D9D9D9"/>
        <w:tabs>
          <w:tab w:val="left" w:pos="90"/>
        </w:tabs>
        <w:contextualSpacing/>
        <w:jc w:val="center"/>
        <w:rPr>
          <w:rFonts w:cs="Times New Roman"/>
          <w:b/>
          <w:bCs/>
          <w:smallCaps/>
        </w:rPr>
      </w:pPr>
      <w:r>
        <w:rPr>
          <w:rFonts w:cs="Times New Roman"/>
          <w:b/>
          <w:bCs/>
          <w:smallCaps/>
        </w:rPr>
        <w:t>Special Topics in Sociometry &amp; Psychodrama</w:t>
      </w:r>
    </w:p>
    <w:p w14:paraId="023D1C7B" w14:textId="77777777" w:rsidR="00735167" w:rsidRPr="00735167" w:rsidRDefault="00735167" w:rsidP="00735167">
      <w:pPr>
        <w:rPr>
          <w:b/>
          <w:u w:val="single"/>
        </w:rPr>
      </w:pPr>
      <w:r w:rsidRPr="00735167">
        <w:rPr>
          <w:b/>
          <w:u w:val="single"/>
        </w:rPr>
        <w:t>Final Paper Due</w:t>
      </w:r>
    </w:p>
    <w:p w14:paraId="44286766" w14:textId="77777777" w:rsidR="0020463F" w:rsidRDefault="0020463F" w:rsidP="0020463F">
      <w:pPr>
        <w:pStyle w:val="ListParagraph"/>
        <w:numPr>
          <w:ilvl w:val="0"/>
          <w:numId w:val="32"/>
        </w:numPr>
        <w:rPr>
          <w:b/>
        </w:rPr>
      </w:pPr>
      <w:r>
        <w:rPr>
          <w:b/>
        </w:rPr>
        <w:t>Sociometry and Psychodrama in Addiction Recovery</w:t>
      </w:r>
    </w:p>
    <w:p w14:paraId="5D138EA4" w14:textId="77777777" w:rsidR="0020463F" w:rsidRDefault="0020463F" w:rsidP="0020463F">
      <w:pPr>
        <w:pStyle w:val="ListParagraph"/>
        <w:numPr>
          <w:ilvl w:val="0"/>
          <w:numId w:val="32"/>
        </w:numPr>
        <w:rPr>
          <w:b/>
        </w:rPr>
      </w:pPr>
      <w:r>
        <w:rPr>
          <w:b/>
        </w:rPr>
        <w:t>Community Organizing with Immigrants and Refugees</w:t>
      </w:r>
    </w:p>
    <w:p w14:paraId="52541A92" w14:textId="77777777" w:rsidR="0020463F" w:rsidRDefault="0020463F" w:rsidP="0020463F">
      <w:pPr>
        <w:pStyle w:val="ListParagraph"/>
        <w:numPr>
          <w:ilvl w:val="0"/>
          <w:numId w:val="32"/>
        </w:numPr>
        <w:rPr>
          <w:b/>
        </w:rPr>
      </w:pPr>
      <w:r>
        <w:rPr>
          <w:b/>
        </w:rPr>
        <w:t>Jungian Psychology and Psychodrama</w:t>
      </w:r>
    </w:p>
    <w:p w14:paraId="7F8C2994" w14:textId="77777777" w:rsidR="0020463F" w:rsidRDefault="0020463F" w:rsidP="0020463F">
      <w:pPr>
        <w:pStyle w:val="ListParagraph"/>
        <w:numPr>
          <w:ilvl w:val="0"/>
          <w:numId w:val="32"/>
        </w:numPr>
        <w:rPr>
          <w:b/>
        </w:rPr>
      </w:pPr>
      <w:r>
        <w:rPr>
          <w:b/>
        </w:rPr>
        <w:t>Attachment and Psychodrama</w:t>
      </w:r>
    </w:p>
    <w:p w14:paraId="3F240B1A" w14:textId="77777777" w:rsidR="0020463F" w:rsidRPr="00577B3C" w:rsidRDefault="0020463F" w:rsidP="0020463F">
      <w:pPr>
        <w:pStyle w:val="ListParagraph"/>
        <w:numPr>
          <w:ilvl w:val="0"/>
          <w:numId w:val="32"/>
        </w:numPr>
        <w:rPr>
          <w:b/>
        </w:rPr>
      </w:pPr>
      <w:r>
        <w:rPr>
          <w:b/>
        </w:rPr>
        <w:t xml:space="preserve">Grief/Loss and Ambiguous Loss </w:t>
      </w:r>
    </w:p>
    <w:p w14:paraId="3C9FC497" w14:textId="64B837E6" w:rsidR="00A05D7C" w:rsidRPr="00A05D7C" w:rsidRDefault="00A05D7C" w:rsidP="00A05D7C">
      <w:pPr>
        <w:pStyle w:val="ListParagraph"/>
        <w:numPr>
          <w:ilvl w:val="0"/>
          <w:numId w:val="37"/>
        </w:numPr>
        <w:rPr>
          <w:b/>
          <w:i/>
          <w:iCs/>
        </w:rPr>
      </w:pPr>
      <w:r w:rsidRPr="00A05D7C">
        <w:rPr>
          <w:b/>
          <w:i/>
          <w:iCs/>
        </w:rPr>
        <w:t>Assignment Due</w:t>
      </w:r>
      <w:r>
        <w:rPr>
          <w:b/>
          <w:i/>
          <w:iCs/>
        </w:rPr>
        <w:t xml:space="preserve"> – Final Paper</w:t>
      </w:r>
      <w:r w:rsidR="00EB02B5">
        <w:rPr>
          <w:b/>
          <w:i/>
          <w:iCs/>
        </w:rPr>
        <w:t xml:space="preserve"> (5-7 pages)</w:t>
      </w:r>
    </w:p>
    <w:p w14:paraId="64CAB37E" w14:textId="3164E789" w:rsidR="0020463F" w:rsidRDefault="0020463F" w:rsidP="0020463F">
      <w:pPr>
        <w:ind w:left="720" w:hanging="720"/>
      </w:pPr>
      <w:r w:rsidRPr="00196E36">
        <w:rPr>
          <w:b/>
        </w:rPr>
        <w:t>Required Video</w:t>
      </w:r>
      <w:r>
        <w:t xml:space="preserve"> (in honor of your final paper due):</w:t>
      </w:r>
    </w:p>
    <w:p w14:paraId="4F54DAD0" w14:textId="77777777" w:rsidR="0020463F" w:rsidRPr="00B91E7B" w:rsidRDefault="0020463F" w:rsidP="0020463F">
      <w:pPr>
        <w:ind w:left="720" w:hanging="720"/>
      </w:pPr>
      <w:proofErr w:type="spellStart"/>
      <w:r>
        <w:t>PsychotherapyNet</w:t>
      </w:r>
      <w:proofErr w:type="spellEnd"/>
      <w:r>
        <w:t xml:space="preserve"> (2009). </w:t>
      </w:r>
      <w:proofErr w:type="spellStart"/>
      <w:r>
        <w:t>Zerka</w:t>
      </w:r>
      <w:proofErr w:type="spellEnd"/>
      <w:r>
        <w:t xml:space="preserve"> Moreno Psychodrama Video [video file]. Retrieved from </w:t>
      </w:r>
      <w:hyperlink r:id="rId14" w:history="1">
        <w:r w:rsidRPr="00AC7F16">
          <w:rPr>
            <w:rStyle w:val="Hyperlink"/>
          </w:rPr>
          <w:t>https://www.youtube.com/watch?v=VQUtxDK5V-w&amp;t=13s</w:t>
        </w:r>
      </w:hyperlink>
      <w:r>
        <w:t xml:space="preserve"> </w:t>
      </w:r>
    </w:p>
    <w:p w14:paraId="055B48F0" w14:textId="77777777" w:rsidR="0020463F" w:rsidRDefault="0020463F" w:rsidP="0020463F">
      <w:pPr>
        <w:tabs>
          <w:tab w:val="left" w:pos="90"/>
        </w:tabs>
        <w:contextualSpacing/>
        <w:rPr>
          <w:rFonts w:cs="Times New Roman"/>
          <w:b/>
        </w:rPr>
      </w:pPr>
    </w:p>
    <w:p w14:paraId="1A09DDD5" w14:textId="77777777" w:rsidR="0020463F" w:rsidRPr="003B201B" w:rsidRDefault="0020463F" w:rsidP="0020463F">
      <w:pPr>
        <w:tabs>
          <w:tab w:val="left" w:pos="90"/>
        </w:tabs>
        <w:contextualSpacing/>
        <w:rPr>
          <w:rFonts w:cs="Times New Roman"/>
          <w:b/>
        </w:rPr>
      </w:pPr>
      <w:r w:rsidRPr="003B201B">
        <w:rPr>
          <w:rFonts w:cs="Times New Roman"/>
          <w:b/>
        </w:rPr>
        <w:t>Choose 3-5 readings that most interest you:</w:t>
      </w:r>
    </w:p>
    <w:p w14:paraId="148BFF1C" w14:textId="77777777" w:rsidR="009626F2" w:rsidRDefault="009626F2" w:rsidP="009626F2">
      <w:pPr>
        <w:ind w:left="720" w:hanging="720"/>
      </w:pPr>
      <w:r>
        <w:t xml:space="preserve">Giacomucci, S. (2021). </w:t>
      </w:r>
      <w:r w:rsidRPr="00496C29">
        <w:rPr>
          <w:i/>
          <w:iCs/>
        </w:rPr>
        <w:t>Social Work, Sociometry, and Psychodrama: Experiential Approaches for Group Therapists, Community Leaders, and Social Workers</w:t>
      </w:r>
      <w:r>
        <w:t>. Singapore: Springer Nature.</w:t>
      </w:r>
    </w:p>
    <w:p w14:paraId="2F4D074C" w14:textId="7C9627B3" w:rsidR="009626F2" w:rsidRDefault="009626F2" w:rsidP="009626F2">
      <w:pPr>
        <w:ind w:left="720"/>
      </w:pPr>
      <w:r w:rsidRPr="00496C29">
        <w:rPr>
          <w:u w:val="single"/>
        </w:rPr>
        <w:t>Chapter</w:t>
      </w:r>
      <w:r>
        <w:rPr>
          <w:u w:val="single"/>
        </w:rPr>
        <w:t xml:space="preserve"> 17 </w:t>
      </w:r>
      <w:r>
        <w:t>– Psychodrama Practice in Clinical Social Work with Individuals</w:t>
      </w:r>
    </w:p>
    <w:p w14:paraId="277E07E6" w14:textId="50044904" w:rsidR="009626F2" w:rsidRPr="009626F2" w:rsidRDefault="009626F2" w:rsidP="009626F2">
      <w:pPr>
        <w:ind w:left="720"/>
      </w:pPr>
      <w:r>
        <w:rPr>
          <w:u w:val="single"/>
        </w:rPr>
        <w:t>Chapter 18</w:t>
      </w:r>
      <w:r>
        <w:t xml:space="preserve"> – Sociometric Social Work with Communities</w:t>
      </w:r>
    </w:p>
    <w:p w14:paraId="078FE22A" w14:textId="2D3A1DE7" w:rsidR="0020463F" w:rsidRDefault="0020463F" w:rsidP="0020463F">
      <w:pPr>
        <w:ind w:left="720" w:hanging="720"/>
      </w:pPr>
      <w:r>
        <w:t xml:space="preserve">See chapters 8-16 in the Hudgins &amp; </w:t>
      </w:r>
      <w:proofErr w:type="spellStart"/>
      <w:r>
        <w:t>Toscani</w:t>
      </w:r>
      <w:proofErr w:type="spellEnd"/>
      <w:r>
        <w:t xml:space="preserve"> book for writings about TSM psychodrama with eating disorders, addictions, individual therapy, art therapy and domestic violence, families, South African groups, men, inmates, and perpetrators/victims of domestic abuse.</w:t>
      </w:r>
    </w:p>
    <w:p w14:paraId="0A7BD723" w14:textId="77777777" w:rsidR="0020463F" w:rsidRDefault="0020463F" w:rsidP="0020463F">
      <w:pPr>
        <w:ind w:left="720" w:hanging="720"/>
      </w:pPr>
      <w:r>
        <w:t xml:space="preserve">Carnabucci, K. &amp; Ciotola, L. (2013). </w:t>
      </w:r>
      <w:bookmarkStart w:id="15" w:name="_Hlk532143904"/>
      <w:r>
        <w:t>How Action Methods Help Move Beyond the Silence and the Fury (chapter 3: pp. 29-45) In</w:t>
      </w:r>
      <w:bookmarkEnd w:id="15"/>
      <w:r>
        <w:t xml:space="preserve"> </w:t>
      </w:r>
      <w:r w:rsidRPr="007C5C55">
        <w:rPr>
          <w:i/>
        </w:rPr>
        <w:t>Healing Eating Disorders with Psychodrama and Other Action Methods: Beyond the Silence and the Fury</w:t>
      </w:r>
      <w:r>
        <w:t>. London: Jessica Kingsley Publishers</w:t>
      </w:r>
    </w:p>
    <w:p w14:paraId="4BF90B78" w14:textId="77777777" w:rsidR="0020463F" w:rsidRDefault="0020463F" w:rsidP="0020463F">
      <w:pPr>
        <w:ind w:left="720" w:hanging="720"/>
      </w:pPr>
      <w:r w:rsidRPr="001411EB">
        <w:t>Cossa, M. (2006). Rebels with a Cause: Working with Adolescents Using Action Techniques. Jessica Kingsley Publishers, London &amp; Philadelphia.</w:t>
      </w:r>
    </w:p>
    <w:p w14:paraId="2C39C573" w14:textId="77777777" w:rsidR="0020463F" w:rsidRDefault="0020463F" w:rsidP="0020463F">
      <w:pPr>
        <w:ind w:left="720" w:hanging="720"/>
      </w:pPr>
      <w:r>
        <w:t xml:space="preserve">Holmes, P. (2015). </w:t>
      </w:r>
      <w:r w:rsidRPr="0031773F">
        <w:rPr>
          <w:i/>
        </w:rPr>
        <w:t>The inner world outside: Object relations theory and psychodrama</w:t>
      </w:r>
      <w:r>
        <w:t>. London: Routledge.</w:t>
      </w:r>
    </w:p>
    <w:p w14:paraId="3F5891DD" w14:textId="77777777" w:rsidR="0020463F" w:rsidRDefault="0020463F" w:rsidP="0020463F">
      <w:pPr>
        <w:ind w:left="720" w:hanging="720"/>
      </w:pPr>
      <w:proofErr w:type="spellStart"/>
      <w:r w:rsidRPr="00DF3327">
        <w:t>Smokowsky</w:t>
      </w:r>
      <w:proofErr w:type="spellEnd"/>
      <w:r>
        <w:t>, P.</w:t>
      </w:r>
      <w:r w:rsidRPr="00DF3327">
        <w:t xml:space="preserve"> &amp; Bacallao</w:t>
      </w:r>
      <w:r>
        <w:t xml:space="preserve">, M. (2009). </w:t>
      </w:r>
      <w:r w:rsidRPr="00DF3327">
        <w:t xml:space="preserve">Entre Dos </w:t>
      </w:r>
      <w:proofErr w:type="spellStart"/>
      <w:r w:rsidRPr="00DF3327">
        <w:t>Mundos</w:t>
      </w:r>
      <w:proofErr w:type="spellEnd"/>
      <w:r w:rsidRPr="00DF3327">
        <w:t>/Between Two Worlds Youth Violence Prevention: Comparing Psychodramatic and Support Group Delivery Formats</w:t>
      </w:r>
      <w:r>
        <w:t xml:space="preserve">. </w:t>
      </w:r>
      <w:r w:rsidRPr="00DF3327">
        <w:rPr>
          <w:i/>
        </w:rPr>
        <w:t>Small Group Research</w:t>
      </w:r>
      <w:r>
        <w:t>, 40(1): 3-27</w:t>
      </w:r>
    </w:p>
    <w:p w14:paraId="43E090E5" w14:textId="77777777" w:rsidR="0020463F" w:rsidRDefault="0020463F" w:rsidP="0020463F">
      <w:pPr>
        <w:ind w:left="720" w:hanging="720"/>
      </w:pPr>
      <w:r>
        <w:t xml:space="preserve">Dayton, T. (2000). The use of psychodrama in the treatment of trauma and addiction. In P.F. Kellermann &amp; M.K. Hudgins (eds), </w:t>
      </w:r>
      <w:r w:rsidRPr="008219B9">
        <w:rPr>
          <w:i/>
        </w:rPr>
        <w:t>Psychodrama with trauma survivors: Acting out your pain</w:t>
      </w:r>
      <w:r>
        <w:t xml:space="preserve"> (pp. 114-136). Philadelphia, PA: Jessica Kingsley Publishers.</w:t>
      </w:r>
    </w:p>
    <w:p w14:paraId="19237138" w14:textId="6EB62287" w:rsidR="0020463F" w:rsidRDefault="00602C57" w:rsidP="00602C57">
      <w:pPr>
        <w:ind w:left="720" w:hanging="720"/>
      </w:pPr>
      <w:r>
        <w:t>Giacomucci, S. (</w:t>
      </w:r>
      <w:r w:rsidR="009626F2">
        <w:t>2020</w:t>
      </w:r>
      <w:r>
        <w:t xml:space="preserve">). Addiction, Traumatic Loss, and Guilt: Resolving Grief through Psychodrama and Sociometric Connections. </w:t>
      </w:r>
      <w:r w:rsidR="009626F2">
        <w:t xml:space="preserve">Arts in Psychotherapy, </w:t>
      </w:r>
    </w:p>
    <w:p w14:paraId="7FBB2484" w14:textId="77777777" w:rsidR="0020463F" w:rsidRDefault="0020463F" w:rsidP="0020463F">
      <w:pPr>
        <w:ind w:left="720" w:hanging="720"/>
      </w:pPr>
      <w:r>
        <w:t xml:space="preserve">Gershoni, J. (2003). Towards acceptance and pride: psychodrama, sociometry, and the LGBT community. In Gershoni (ed), </w:t>
      </w:r>
      <w:r w:rsidRPr="007F3CB2">
        <w:rPr>
          <w:i/>
        </w:rPr>
        <w:t>Psychodrama in the 21</w:t>
      </w:r>
      <w:r w:rsidRPr="007F3CB2">
        <w:rPr>
          <w:i/>
          <w:vertAlign w:val="superscript"/>
        </w:rPr>
        <w:t>st</w:t>
      </w:r>
      <w:r w:rsidRPr="007F3CB2">
        <w:rPr>
          <w:i/>
        </w:rPr>
        <w:t xml:space="preserve"> century: Clinical and educational applications</w:t>
      </w:r>
      <w:r>
        <w:t>. New York, NY: Springer Publishing Company.</w:t>
      </w:r>
    </w:p>
    <w:p w14:paraId="4974DE7A" w14:textId="77777777" w:rsidR="0020463F" w:rsidRDefault="0020463F" w:rsidP="0020463F">
      <w:pPr>
        <w:ind w:left="720" w:hanging="720"/>
      </w:pPr>
      <w:r>
        <w:t xml:space="preserve">Quin, B. J. (1991). Healing the healers. In P. Holmes &amp; M. Karp (eds), </w:t>
      </w:r>
      <w:r w:rsidRPr="00E8323D">
        <w:rPr>
          <w:i/>
        </w:rPr>
        <w:t xml:space="preserve">Psychodrama inspiration and technique. </w:t>
      </w:r>
      <w:r>
        <w:t xml:space="preserve">London, UK: Routledge </w:t>
      </w:r>
    </w:p>
    <w:p w14:paraId="2387D859" w14:textId="77777777" w:rsidR="0020463F" w:rsidRDefault="0020463F" w:rsidP="0020463F">
      <w:pPr>
        <w:ind w:left="720" w:hanging="720"/>
      </w:pPr>
      <w:r>
        <w:t xml:space="preserve">Treadwell, T. &amp; </w:t>
      </w:r>
      <w:proofErr w:type="spellStart"/>
      <w:r>
        <w:t>Dartnell</w:t>
      </w:r>
      <w:proofErr w:type="spellEnd"/>
      <w:r>
        <w:t xml:space="preserve">, D. (2017). Cognitive Behavioral Psychodrama Group Therapy. </w:t>
      </w:r>
      <w:r w:rsidRPr="00A05D7C">
        <w:rPr>
          <w:i/>
          <w:iCs/>
        </w:rPr>
        <w:t>International Journal of Group Psychotherapy</w:t>
      </w:r>
      <w:r>
        <w:t>, 67, S182-193.</w:t>
      </w:r>
    </w:p>
    <w:p w14:paraId="2D8382A2" w14:textId="77777777" w:rsidR="0020463F" w:rsidRDefault="0020463F" w:rsidP="0020463F"/>
    <w:p w14:paraId="29375273" w14:textId="77777777" w:rsidR="0020463F" w:rsidRDefault="0020463F" w:rsidP="0020463F">
      <w:pPr>
        <w:shd w:val="clear" w:color="auto" w:fill="D9D9D9"/>
        <w:tabs>
          <w:tab w:val="left" w:pos="90"/>
        </w:tabs>
        <w:contextualSpacing/>
        <w:jc w:val="center"/>
        <w:rPr>
          <w:rFonts w:cs="Times New Roman"/>
          <w:b/>
          <w:bCs/>
          <w:smallCaps/>
        </w:rPr>
      </w:pPr>
      <w:r w:rsidRPr="00B93878">
        <w:rPr>
          <w:rFonts w:cs="Times New Roman"/>
          <w:b/>
          <w:bCs/>
          <w:smallCaps/>
        </w:rPr>
        <w:t>Session 13:</w:t>
      </w:r>
    </w:p>
    <w:p w14:paraId="4A62D833" w14:textId="77777777" w:rsidR="0020463F" w:rsidRPr="00B93878" w:rsidRDefault="0020463F" w:rsidP="0020463F">
      <w:pPr>
        <w:shd w:val="clear" w:color="auto" w:fill="D9D9D9"/>
        <w:tabs>
          <w:tab w:val="left" w:pos="90"/>
        </w:tabs>
        <w:contextualSpacing/>
        <w:jc w:val="center"/>
        <w:rPr>
          <w:rFonts w:cs="Times New Roman"/>
          <w:b/>
          <w:bCs/>
          <w:smallCaps/>
        </w:rPr>
      </w:pPr>
      <w:r>
        <w:rPr>
          <w:rFonts w:cs="Times New Roman"/>
          <w:b/>
          <w:bCs/>
          <w:smallCaps/>
        </w:rPr>
        <w:t>Sociatry: Moreno’s Mysticism and Social Justice</w:t>
      </w:r>
    </w:p>
    <w:p w14:paraId="0434D2C2" w14:textId="77777777" w:rsidR="0020463F" w:rsidRPr="00D966C2" w:rsidRDefault="0020463F" w:rsidP="0020463F">
      <w:pPr>
        <w:pStyle w:val="ListParagraph"/>
        <w:numPr>
          <w:ilvl w:val="0"/>
          <w:numId w:val="34"/>
        </w:numPr>
        <w:rPr>
          <w:b/>
        </w:rPr>
      </w:pPr>
      <w:r w:rsidRPr="00D966C2">
        <w:rPr>
          <w:b/>
        </w:rPr>
        <w:t>Understanding Moreno’s Mysticism</w:t>
      </w:r>
      <w:r>
        <w:rPr>
          <w:b/>
        </w:rPr>
        <w:t xml:space="preserve"> and the Encounter Symbol</w:t>
      </w:r>
    </w:p>
    <w:p w14:paraId="7986059C" w14:textId="77777777" w:rsidR="0020463F" w:rsidRPr="00D966C2" w:rsidRDefault="0020463F" w:rsidP="0020463F">
      <w:pPr>
        <w:pStyle w:val="ListParagraph"/>
        <w:numPr>
          <w:ilvl w:val="0"/>
          <w:numId w:val="34"/>
        </w:numPr>
        <w:rPr>
          <w:b/>
        </w:rPr>
      </w:pPr>
      <w:r w:rsidRPr="00D966C2">
        <w:rPr>
          <w:b/>
        </w:rPr>
        <w:t>Spirituality in Clinical Practice</w:t>
      </w:r>
    </w:p>
    <w:p w14:paraId="25922729" w14:textId="1A42DDB7" w:rsidR="0020463F" w:rsidRPr="00D966C2" w:rsidRDefault="0020463F" w:rsidP="0020463F">
      <w:pPr>
        <w:pStyle w:val="ListParagraph"/>
        <w:numPr>
          <w:ilvl w:val="0"/>
          <w:numId w:val="34"/>
        </w:numPr>
        <w:rPr>
          <w:b/>
        </w:rPr>
      </w:pPr>
      <w:r>
        <w:rPr>
          <w:b/>
        </w:rPr>
        <w:t>Social Justice</w:t>
      </w:r>
      <w:r w:rsidR="00602C57">
        <w:rPr>
          <w:b/>
        </w:rPr>
        <w:t xml:space="preserve"> applications of Sociometry/Psychodrama </w:t>
      </w:r>
    </w:p>
    <w:p w14:paraId="413AEF62" w14:textId="77777777" w:rsidR="0020463F" w:rsidRPr="00D966C2" w:rsidRDefault="0020463F" w:rsidP="0020463F">
      <w:pPr>
        <w:tabs>
          <w:tab w:val="left" w:pos="90"/>
        </w:tabs>
        <w:spacing w:after="0" w:line="240" w:lineRule="auto"/>
        <w:ind w:left="720" w:right="720" w:hanging="720"/>
        <w:contextualSpacing/>
        <w:rPr>
          <w:rFonts w:cs="Times New Roman"/>
          <w:b/>
        </w:rPr>
      </w:pPr>
      <w:bookmarkStart w:id="16" w:name="_Hlk532153949"/>
      <w:r w:rsidRPr="00D966C2">
        <w:rPr>
          <w:rFonts w:cs="Times New Roman"/>
          <w:b/>
        </w:rPr>
        <w:t xml:space="preserve">Required Readings: </w:t>
      </w:r>
    </w:p>
    <w:p w14:paraId="0CFE6822" w14:textId="77777777" w:rsidR="0020463F" w:rsidRDefault="0020463F" w:rsidP="0020463F">
      <w:pPr>
        <w:tabs>
          <w:tab w:val="left" w:pos="90"/>
        </w:tabs>
        <w:spacing w:after="0" w:line="240" w:lineRule="auto"/>
        <w:ind w:left="720" w:right="720" w:hanging="720"/>
        <w:contextualSpacing/>
        <w:rPr>
          <w:rFonts w:cs="Times New Roman"/>
        </w:rPr>
      </w:pPr>
    </w:p>
    <w:p w14:paraId="3D777CFF" w14:textId="77777777" w:rsidR="000F6A8A" w:rsidRDefault="000F6A8A" w:rsidP="000F6A8A">
      <w:pPr>
        <w:ind w:left="720" w:hanging="720"/>
      </w:pPr>
      <w:r>
        <w:t xml:space="preserve">Giacomucci, S. (2021). </w:t>
      </w:r>
      <w:r w:rsidRPr="00496C29">
        <w:rPr>
          <w:i/>
          <w:iCs/>
        </w:rPr>
        <w:t>Social Work, Sociometry, and Psychodrama: Experiential Approaches for Group Therapists, Community Leaders, and Social Workers</w:t>
      </w:r>
      <w:r>
        <w:t>. Singapore: Springer Nature.</w:t>
      </w:r>
    </w:p>
    <w:p w14:paraId="2C0321CC" w14:textId="2E54D086" w:rsidR="000F6A8A" w:rsidRDefault="000F6A8A" w:rsidP="000F6A8A">
      <w:pPr>
        <w:ind w:left="720"/>
      </w:pPr>
      <w:r w:rsidRPr="00496C29">
        <w:rPr>
          <w:u w:val="single"/>
        </w:rPr>
        <w:t>Chapter</w:t>
      </w:r>
      <w:r>
        <w:rPr>
          <w:u w:val="single"/>
        </w:rPr>
        <w:t xml:space="preserve"> 4, Sections 4.1-4.3 </w:t>
      </w:r>
      <w:r>
        <w:t>– Social Work Philosophy Encounters Morenean Philosophy</w:t>
      </w:r>
    </w:p>
    <w:p w14:paraId="0F345CD0" w14:textId="2D1F645A" w:rsidR="000F6A8A" w:rsidRDefault="000F6A8A" w:rsidP="000F6A8A">
      <w:pPr>
        <w:ind w:left="720"/>
      </w:pPr>
      <w:r>
        <w:rPr>
          <w:u w:val="single"/>
        </w:rPr>
        <w:t>Chapter 15, Section 15.2</w:t>
      </w:r>
      <w:r>
        <w:t xml:space="preserve"> – Social Microscopy and Sociatry</w:t>
      </w:r>
    </w:p>
    <w:p w14:paraId="2859A178" w14:textId="290F8F4E" w:rsidR="00A05D7C" w:rsidRPr="00A05D7C" w:rsidRDefault="00A05D7C" w:rsidP="00A05D7C">
      <w:pPr>
        <w:rPr>
          <w:b/>
          <w:bCs/>
        </w:rPr>
      </w:pPr>
      <w:r w:rsidRPr="00A05D7C">
        <w:rPr>
          <w:b/>
          <w:bCs/>
        </w:rPr>
        <w:t>Suggested Readings:</w:t>
      </w:r>
    </w:p>
    <w:bookmarkEnd w:id="16"/>
    <w:p w14:paraId="3F741BBC" w14:textId="2C0F19CC" w:rsidR="0020463F" w:rsidRDefault="00D549E3" w:rsidP="00D549E3">
      <w:pPr>
        <w:tabs>
          <w:tab w:val="left" w:pos="90"/>
        </w:tabs>
        <w:spacing w:after="0" w:line="240" w:lineRule="auto"/>
        <w:ind w:left="720" w:right="720" w:hanging="720"/>
        <w:contextualSpacing/>
        <w:rPr>
          <w:rFonts w:cs="Times New Roman"/>
        </w:rPr>
      </w:pPr>
      <w:r w:rsidRPr="00D549E3">
        <w:rPr>
          <w:rFonts w:cs="Times New Roman"/>
        </w:rPr>
        <w:t xml:space="preserve">Giacomucci, S., Karner, D., Nieto, L., &amp; Schreiber, E. (2021). Sociatry, Psychodrama, and Social Work: Moreno’s Mysticism and Social Justice Tradition. Social Work with Groups. </w:t>
      </w:r>
      <w:hyperlink r:id="rId15" w:history="1">
        <w:r w:rsidRPr="000B374E">
          <w:rPr>
            <w:rStyle w:val="Hyperlink"/>
            <w:rFonts w:cs="Times New Roman"/>
          </w:rPr>
          <w:t>https://doi.org/10.1080/01609513.2021.1885826</w:t>
        </w:r>
      </w:hyperlink>
      <w:r>
        <w:rPr>
          <w:rFonts w:cs="Times New Roman"/>
        </w:rPr>
        <w:t xml:space="preserve"> </w:t>
      </w:r>
    </w:p>
    <w:p w14:paraId="5A5D7F73" w14:textId="77777777" w:rsidR="00D549E3" w:rsidRDefault="00D549E3" w:rsidP="00D549E3">
      <w:pPr>
        <w:tabs>
          <w:tab w:val="left" w:pos="90"/>
        </w:tabs>
        <w:spacing w:after="0" w:line="240" w:lineRule="auto"/>
        <w:ind w:left="720" w:right="720" w:hanging="720"/>
        <w:contextualSpacing/>
        <w:rPr>
          <w:rFonts w:cs="Times New Roman"/>
        </w:rPr>
      </w:pPr>
    </w:p>
    <w:p w14:paraId="6458CA7F" w14:textId="77777777" w:rsidR="0020463F" w:rsidRDefault="0020463F" w:rsidP="0020463F">
      <w:pPr>
        <w:tabs>
          <w:tab w:val="left" w:pos="90"/>
        </w:tabs>
        <w:spacing w:after="0" w:line="240" w:lineRule="auto"/>
        <w:ind w:left="720" w:right="720" w:hanging="720"/>
        <w:contextualSpacing/>
        <w:rPr>
          <w:rFonts w:cs="Times New Roman"/>
        </w:rPr>
      </w:pPr>
      <w:r>
        <w:rPr>
          <w:rFonts w:cs="Times New Roman"/>
        </w:rPr>
        <w:t xml:space="preserve">Moreno, Z.T. (2008). The world of multiple stages (Foreword, pp. xi – xiii). In R. J. Landy, </w:t>
      </w:r>
      <w:r w:rsidRPr="00BE6D13">
        <w:rPr>
          <w:rFonts w:cs="Times New Roman"/>
          <w:i/>
        </w:rPr>
        <w:t>The couch and the stage: Integrating words and action in psychotherapy</w:t>
      </w:r>
      <w:r>
        <w:rPr>
          <w:rFonts w:cs="Times New Roman"/>
        </w:rPr>
        <w:t>. New York, NY: Jason Aronson.</w:t>
      </w:r>
    </w:p>
    <w:p w14:paraId="3D5D43C0" w14:textId="77777777" w:rsidR="0020463F" w:rsidRDefault="0020463F" w:rsidP="0020463F">
      <w:pPr>
        <w:tabs>
          <w:tab w:val="left" w:pos="90"/>
        </w:tabs>
        <w:spacing w:after="0" w:line="240" w:lineRule="auto"/>
        <w:ind w:left="720" w:right="720" w:hanging="720"/>
        <w:contextualSpacing/>
        <w:rPr>
          <w:rFonts w:cs="Times New Roman"/>
        </w:rPr>
      </w:pPr>
    </w:p>
    <w:p w14:paraId="3DFCFFE1" w14:textId="77777777" w:rsidR="0020463F" w:rsidRDefault="0020463F" w:rsidP="0020463F">
      <w:pPr>
        <w:spacing w:after="0" w:line="240" w:lineRule="auto"/>
        <w:ind w:left="720" w:right="720" w:hanging="720"/>
      </w:pPr>
      <w:r w:rsidRPr="00BE46D0">
        <w:t xml:space="preserve">Moreno, Z.T. (2012). </w:t>
      </w:r>
      <w:r w:rsidRPr="00BE46D0">
        <w:rPr>
          <w:i/>
        </w:rPr>
        <w:t>To Dream Again: A Memoir</w:t>
      </w:r>
      <w:r>
        <w:rPr>
          <w:i/>
        </w:rPr>
        <w:t xml:space="preserve"> </w:t>
      </w:r>
      <w:r>
        <w:t>(pp. 503-505; 513-517)</w:t>
      </w:r>
      <w:r w:rsidRPr="00BE46D0">
        <w:t>. New York: Mental Health Resources.</w:t>
      </w:r>
    </w:p>
    <w:p w14:paraId="5C0DC4E5" w14:textId="77777777" w:rsidR="00D549E3" w:rsidRDefault="00D549E3" w:rsidP="00D549E3">
      <w:pPr>
        <w:tabs>
          <w:tab w:val="left" w:pos="90"/>
        </w:tabs>
        <w:spacing w:after="0" w:line="240" w:lineRule="auto"/>
        <w:ind w:left="720" w:right="720" w:hanging="720"/>
        <w:contextualSpacing/>
        <w:rPr>
          <w:rFonts w:cs="Times New Roman"/>
        </w:rPr>
      </w:pPr>
      <w:bookmarkStart w:id="17" w:name="_Hlk532152834"/>
      <w:r w:rsidRPr="00CA5036">
        <w:rPr>
          <w:rFonts w:cs="Times New Roman"/>
        </w:rPr>
        <w:t>Moreno, J.L. (1947). Foundations of Sociatry: An Introduction. New York: Sociometric Institute. Retrieved from https://psychodramaaustralia.edu.au/sites/default/files/1947_v1n1_10-15_foundations_of_sociatry.pdf</w:t>
      </w:r>
    </w:p>
    <w:bookmarkEnd w:id="17"/>
    <w:p w14:paraId="182FDDB2" w14:textId="77777777" w:rsidR="0020463F" w:rsidRPr="00B93878" w:rsidRDefault="0020463F" w:rsidP="0020463F">
      <w:pPr>
        <w:tabs>
          <w:tab w:val="left" w:pos="90"/>
        </w:tabs>
        <w:contextualSpacing/>
        <w:rPr>
          <w:rFonts w:cs="Times New Roman"/>
        </w:rPr>
      </w:pPr>
    </w:p>
    <w:p w14:paraId="7F58B2BA" w14:textId="77777777" w:rsidR="0020463F" w:rsidRPr="00B93878" w:rsidRDefault="0020463F" w:rsidP="0020463F">
      <w:pPr>
        <w:shd w:val="clear" w:color="auto" w:fill="D9D9D9"/>
        <w:tabs>
          <w:tab w:val="left" w:pos="90"/>
        </w:tabs>
        <w:contextualSpacing/>
        <w:jc w:val="center"/>
        <w:rPr>
          <w:rFonts w:cs="Times New Roman"/>
          <w:b/>
          <w:bCs/>
          <w:smallCaps/>
        </w:rPr>
      </w:pPr>
      <w:r w:rsidRPr="00B93878">
        <w:rPr>
          <w:rFonts w:cs="Times New Roman"/>
          <w:b/>
          <w:bCs/>
          <w:smallCaps/>
        </w:rPr>
        <w:t>Session 14:</w:t>
      </w:r>
    </w:p>
    <w:p w14:paraId="08CD8B33" w14:textId="77777777" w:rsidR="0020463F" w:rsidRPr="00D966C2" w:rsidRDefault="0020463F" w:rsidP="0020463F">
      <w:pPr>
        <w:shd w:val="clear" w:color="auto" w:fill="D9D9D9"/>
        <w:tabs>
          <w:tab w:val="left" w:pos="90"/>
        </w:tabs>
        <w:contextualSpacing/>
        <w:jc w:val="center"/>
        <w:rPr>
          <w:rFonts w:cs="Times New Roman"/>
          <w:b/>
          <w:bCs/>
          <w:smallCaps/>
        </w:rPr>
      </w:pPr>
      <w:r>
        <w:rPr>
          <w:rFonts w:cs="Times New Roman"/>
          <w:b/>
          <w:bCs/>
          <w:smallCaps/>
        </w:rPr>
        <w:t>Closing and Evaluations</w:t>
      </w:r>
    </w:p>
    <w:p w14:paraId="5061E04B" w14:textId="77777777" w:rsidR="0020463F" w:rsidRPr="00D966C2" w:rsidRDefault="0020463F" w:rsidP="0020463F">
      <w:pPr>
        <w:pStyle w:val="ListParagraph"/>
        <w:numPr>
          <w:ilvl w:val="0"/>
          <w:numId w:val="35"/>
        </w:numPr>
        <w:rPr>
          <w:b/>
        </w:rPr>
      </w:pPr>
      <w:r w:rsidRPr="00D966C2">
        <w:rPr>
          <w:b/>
        </w:rPr>
        <w:t>Closure and Integration</w:t>
      </w:r>
    </w:p>
    <w:p w14:paraId="55E682FF" w14:textId="77777777" w:rsidR="0020463F" w:rsidRPr="00D966C2" w:rsidRDefault="0020463F" w:rsidP="0020463F">
      <w:pPr>
        <w:pStyle w:val="ListParagraph"/>
        <w:numPr>
          <w:ilvl w:val="0"/>
          <w:numId w:val="35"/>
        </w:numPr>
        <w:rPr>
          <w:b/>
        </w:rPr>
      </w:pPr>
      <w:r w:rsidRPr="00D966C2">
        <w:rPr>
          <w:b/>
        </w:rPr>
        <w:t>Good-Enough Endings</w:t>
      </w:r>
    </w:p>
    <w:p w14:paraId="073C641B" w14:textId="77777777" w:rsidR="0020463F" w:rsidRPr="00D966C2" w:rsidRDefault="0020463F" w:rsidP="0020463F">
      <w:pPr>
        <w:pStyle w:val="ListParagraph"/>
        <w:numPr>
          <w:ilvl w:val="0"/>
          <w:numId w:val="35"/>
        </w:numPr>
        <w:rPr>
          <w:b/>
        </w:rPr>
      </w:pPr>
      <w:r w:rsidRPr="00D966C2">
        <w:rPr>
          <w:b/>
        </w:rPr>
        <w:t>Future Trainings and Certification Processes</w:t>
      </w:r>
    </w:p>
    <w:p w14:paraId="32D90FC4" w14:textId="54F96CFD" w:rsidR="0020463F" w:rsidRDefault="0020463F" w:rsidP="0020463F">
      <w:pPr>
        <w:pStyle w:val="ListParagraph"/>
        <w:numPr>
          <w:ilvl w:val="0"/>
          <w:numId w:val="35"/>
        </w:numPr>
        <w:rPr>
          <w:b/>
        </w:rPr>
      </w:pPr>
      <w:r w:rsidRPr="00D966C2">
        <w:rPr>
          <w:b/>
        </w:rPr>
        <w:t>Evaluations – Experiential and on Paper</w:t>
      </w:r>
    </w:p>
    <w:p w14:paraId="7FD714F3" w14:textId="17CD439D" w:rsidR="00A05D7C" w:rsidRPr="00A05D7C" w:rsidRDefault="00A05D7C" w:rsidP="00A05D7C">
      <w:pPr>
        <w:pStyle w:val="ListParagraph"/>
        <w:numPr>
          <w:ilvl w:val="0"/>
          <w:numId w:val="37"/>
        </w:numPr>
        <w:rPr>
          <w:b/>
          <w:i/>
          <w:iCs/>
        </w:rPr>
      </w:pPr>
      <w:r w:rsidRPr="00A05D7C">
        <w:rPr>
          <w:b/>
          <w:i/>
          <w:iCs/>
        </w:rPr>
        <w:t>Post-Test Assignment Due</w:t>
      </w:r>
      <w:r>
        <w:rPr>
          <w:b/>
          <w:i/>
          <w:iCs/>
        </w:rPr>
        <w:t xml:space="preserve"> (SAIR, </w:t>
      </w:r>
      <w:proofErr w:type="spellStart"/>
      <w:r>
        <w:rPr>
          <w:b/>
          <w:i/>
          <w:iCs/>
        </w:rPr>
        <w:t>ProQol</w:t>
      </w:r>
      <w:proofErr w:type="spellEnd"/>
      <w:r>
        <w:rPr>
          <w:b/>
          <w:i/>
          <w:iCs/>
        </w:rPr>
        <w:t>, IC-SWG, &amp; Reflection)</w:t>
      </w:r>
    </w:p>
    <w:p w14:paraId="4C3E8F45" w14:textId="77777777" w:rsidR="0020463F" w:rsidRPr="00D966C2" w:rsidRDefault="0020463F" w:rsidP="0020463F">
      <w:pPr>
        <w:ind w:left="720" w:hanging="720"/>
        <w:rPr>
          <w:b/>
        </w:rPr>
      </w:pPr>
      <w:r w:rsidRPr="00D966C2">
        <w:rPr>
          <w:b/>
        </w:rPr>
        <w:t>Required Readings:</w:t>
      </w:r>
    </w:p>
    <w:p w14:paraId="170B2555" w14:textId="77777777" w:rsidR="0020463F" w:rsidRDefault="0020463F" w:rsidP="0020463F">
      <w:pPr>
        <w:ind w:left="720" w:hanging="720"/>
      </w:pPr>
      <w:r>
        <w:t xml:space="preserve">Moreno, J.L. (1947). </w:t>
      </w:r>
      <w:r w:rsidRPr="006B7238">
        <w:rPr>
          <w:i/>
        </w:rPr>
        <w:t>Open Letter to Group Psychotherapists</w:t>
      </w:r>
      <w:r>
        <w:t>. Psychodrama monographs, No. 23. Beacon, NY: Beacon House.</w:t>
      </w:r>
    </w:p>
    <w:p w14:paraId="345422FC" w14:textId="01DEF14C" w:rsidR="0020463F" w:rsidRDefault="0020463F" w:rsidP="00D549E3">
      <w:bookmarkStart w:id="18" w:name="_Hlk514595759"/>
      <w:r w:rsidRPr="002630CA">
        <w:t>Kellermann, P. F. (1992).</w:t>
      </w:r>
      <w:r>
        <w:t xml:space="preserve"> Closure (chapter 13). In P.F. Kellermann,</w:t>
      </w:r>
      <w:r w:rsidRPr="002630CA">
        <w:t xml:space="preserve"> Focus on Psychodrama: The Therapeutic Aspects of Psychodrama</w:t>
      </w:r>
      <w:r>
        <w:t xml:space="preserve"> (pp. 152-160)</w:t>
      </w:r>
      <w:r w:rsidRPr="002630CA">
        <w:t>. Jessica Kingsley, London, UK.</w:t>
      </w:r>
    </w:p>
    <w:bookmarkEnd w:id="12"/>
    <w:bookmarkEnd w:id="18"/>
    <w:p w14:paraId="5C5798B1" w14:textId="77777777" w:rsidR="009626F2" w:rsidRDefault="009626F2" w:rsidP="009626F2">
      <w:pPr>
        <w:ind w:left="720" w:hanging="720"/>
      </w:pPr>
      <w:r>
        <w:t xml:space="preserve">Giacomucci, S. (2021). </w:t>
      </w:r>
      <w:r w:rsidRPr="00496C29">
        <w:rPr>
          <w:i/>
          <w:iCs/>
        </w:rPr>
        <w:t>Social Work, Sociometry, and Psychodrama: Experiential Approaches for Group Therapists, Community Leaders, and Social Workers</w:t>
      </w:r>
      <w:r>
        <w:t>. Singapore: Springer Nature.</w:t>
      </w:r>
    </w:p>
    <w:p w14:paraId="10518A03" w14:textId="144F5AE3" w:rsidR="0020463F" w:rsidRDefault="009626F2" w:rsidP="009626F2">
      <w:pPr>
        <w:ind w:left="720"/>
      </w:pPr>
      <w:r w:rsidRPr="00496C29">
        <w:rPr>
          <w:u w:val="single"/>
        </w:rPr>
        <w:t>Chapter</w:t>
      </w:r>
      <w:r>
        <w:rPr>
          <w:u w:val="single"/>
        </w:rPr>
        <w:t xml:space="preserve"> 21 </w:t>
      </w:r>
      <w:r>
        <w:t>– A Future Vision of Social Work with Groups and Moreno’s Methods</w:t>
      </w:r>
    </w:p>
    <w:p w14:paraId="435E78ED" w14:textId="44C36C68" w:rsidR="00366356" w:rsidRPr="00366356" w:rsidRDefault="00366356" w:rsidP="00366356">
      <w:pPr>
        <w:rPr>
          <w:b/>
          <w:bCs/>
        </w:rPr>
      </w:pPr>
      <w:r w:rsidRPr="00366356">
        <w:rPr>
          <w:b/>
          <w:bCs/>
        </w:rPr>
        <w:t>Suggested Video:</w:t>
      </w:r>
    </w:p>
    <w:p w14:paraId="1822B25E" w14:textId="73FAC05C" w:rsidR="00366356" w:rsidRDefault="00366356" w:rsidP="00366356">
      <w:pPr>
        <w:ind w:left="720" w:hanging="720"/>
      </w:pPr>
      <w:proofErr w:type="spellStart"/>
      <w:r>
        <w:t>Boblikova</w:t>
      </w:r>
      <w:proofErr w:type="spellEnd"/>
      <w:r>
        <w:t xml:space="preserve">, A. &amp; Giacomucci, S. (2020). Considering the Future of Psychodrama Interview with Dr. Giacomucci. Retrieved from </w:t>
      </w:r>
      <w:hyperlink r:id="rId16" w:history="1">
        <w:r w:rsidRPr="000B374E">
          <w:rPr>
            <w:rStyle w:val="Hyperlink"/>
          </w:rPr>
          <w:t>https://www.youtube.com/watch?v=KSyRZFGUUqE&amp;t=303s</w:t>
        </w:r>
      </w:hyperlink>
      <w:r>
        <w:t xml:space="preserve"> </w:t>
      </w:r>
    </w:p>
    <w:sectPr w:rsidR="00366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25986"/>
    <w:multiLevelType w:val="hybridMultilevel"/>
    <w:tmpl w:val="F154A3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749E8"/>
    <w:multiLevelType w:val="hybridMultilevel"/>
    <w:tmpl w:val="F95E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43E33"/>
    <w:multiLevelType w:val="hybridMultilevel"/>
    <w:tmpl w:val="BC687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079FB"/>
    <w:multiLevelType w:val="hybridMultilevel"/>
    <w:tmpl w:val="ECC25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7255C"/>
    <w:multiLevelType w:val="hybridMultilevel"/>
    <w:tmpl w:val="973A1836"/>
    <w:lvl w:ilvl="0" w:tplc="DAD239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63840"/>
    <w:multiLevelType w:val="hybridMultilevel"/>
    <w:tmpl w:val="68E80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14AC2"/>
    <w:multiLevelType w:val="hybridMultilevel"/>
    <w:tmpl w:val="63F07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94C2E"/>
    <w:multiLevelType w:val="hybridMultilevel"/>
    <w:tmpl w:val="81B0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57AEF"/>
    <w:multiLevelType w:val="hybridMultilevel"/>
    <w:tmpl w:val="FF70F9B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255D0B"/>
    <w:multiLevelType w:val="hybridMultilevel"/>
    <w:tmpl w:val="515A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C2A7C"/>
    <w:multiLevelType w:val="hybridMultilevel"/>
    <w:tmpl w:val="1B0A8F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A4073"/>
    <w:multiLevelType w:val="hybridMultilevel"/>
    <w:tmpl w:val="6D9A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22E93"/>
    <w:multiLevelType w:val="hybridMultilevel"/>
    <w:tmpl w:val="EC5E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933EB1"/>
    <w:multiLevelType w:val="multilevel"/>
    <w:tmpl w:val="770E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886336"/>
    <w:multiLevelType w:val="hybridMultilevel"/>
    <w:tmpl w:val="DF426B6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8352AF"/>
    <w:multiLevelType w:val="hybridMultilevel"/>
    <w:tmpl w:val="8806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03237"/>
    <w:multiLevelType w:val="hybridMultilevel"/>
    <w:tmpl w:val="6C9C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724B4B"/>
    <w:multiLevelType w:val="hybridMultilevel"/>
    <w:tmpl w:val="78E42214"/>
    <w:lvl w:ilvl="0" w:tplc="348C35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0A05E9"/>
    <w:multiLevelType w:val="hybridMultilevel"/>
    <w:tmpl w:val="D21C174A"/>
    <w:lvl w:ilvl="0" w:tplc="342020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FE7789"/>
    <w:multiLevelType w:val="hybridMultilevel"/>
    <w:tmpl w:val="1D4A00D8"/>
    <w:lvl w:ilvl="0" w:tplc="C0F6182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FD65C8"/>
    <w:multiLevelType w:val="hybridMultilevel"/>
    <w:tmpl w:val="0E7E4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725BA"/>
    <w:multiLevelType w:val="hybridMultilevel"/>
    <w:tmpl w:val="5AAAB42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4A6B280E"/>
    <w:multiLevelType w:val="hybridMultilevel"/>
    <w:tmpl w:val="AA56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027A59"/>
    <w:multiLevelType w:val="hybridMultilevel"/>
    <w:tmpl w:val="04440B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D6D8B"/>
    <w:multiLevelType w:val="hybridMultilevel"/>
    <w:tmpl w:val="1E748F2C"/>
    <w:lvl w:ilvl="0" w:tplc="228A5FE4">
      <w:start w:val="1"/>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F717676"/>
    <w:multiLevelType w:val="hybridMultilevel"/>
    <w:tmpl w:val="B9A0C2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8D3B46"/>
    <w:multiLevelType w:val="hybridMultilevel"/>
    <w:tmpl w:val="3FA4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F57107"/>
    <w:multiLevelType w:val="hybridMultilevel"/>
    <w:tmpl w:val="F6EE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F18A0"/>
    <w:multiLevelType w:val="hybridMultilevel"/>
    <w:tmpl w:val="BE74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C0899"/>
    <w:multiLevelType w:val="hybridMultilevel"/>
    <w:tmpl w:val="1952C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A4A73"/>
    <w:multiLevelType w:val="hybridMultilevel"/>
    <w:tmpl w:val="9F6A2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EB6427"/>
    <w:multiLevelType w:val="hybridMultilevel"/>
    <w:tmpl w:val="E1D2B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585702D"/>
    <w:multiLevelType w:val="hybridMultilevel"/>
    <w:tmpl w:val="BB6A47CA"/>
    <w:lvl w:ilvl="0" w:tplc="F02C4E4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697F762B"/>
    <w:multiLevelType w:val="hybridMultilevel"/>
    <w:tmpl w:val="2CB2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167672"/>
    <w:multiLevelType w:val="hybridMultilevel"/>
    <w:tmpl w:val="042C5700"/>
    <w:lvl w:ilvl="0" w:tplc="36CA7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DC01FB"/>
    <w:multiLevelType w:val="hybridMultilevel"/>
    <w:tmpl w:val="9CBE963E"/>
    <w:lvl w:ilvl="0" w:tplc="EEA61C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41343E"/>
    <w:multiLevelType w:val="hybridMultilevel"/>
    <w:tmpl w:val="9ADA3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4"/>
  </w:num>
  <w:num w:numId="3">
    <w:abstractNumId w:val="35"/>
  </w:num>
  <w:num w:numId="4">
    <w:abstractNumId w:val="4"/>
  </w:num>
  <w:num w:numId="5">
    <w:abstractNumId w:val="17"/>
  </w:num>
  <w:num w:numId="6">
    <w:abstractNumId w:val="25"/>
  </w:num>
  <w:num w:numId="7">
    <w:abstractNumId w:val="23"/>
  </w:num>
  <w:num w:numId="8">
    <w:abstractNumId w:val="19"/>
  </w:num>
  <w:num w:numId="9">
    <w:abstractNumId w:val="0"/>
  </w:num>
  <w:num w:numId="10">
    <w:abstractNumId w:val="18"/>
  </w:num>
  <w:num w:numId="11">
    <w:abstractNumId w:val="14"/>
  </w:num>
  <w:num w:numId="12">
    <w:abstractNumId w:val="30"/>
  </w:num>
  <w:num w:numId="13">
    <w:abstractNumId w:val="21"/>
  </w:num>
  <w:num w:numId="14">
    <w:abstractNumId w:val="12"/>
  </w:num>
  <w:num w:numId="15">
    <w:abstractNumId w:val="32"/>
  </w:num>
  <w:num w:numId="16">
    <w:abstractNumId w:val="6"/>
  </w:num>
  <w:num w:numId="17">
    <w:abstractNumId w:val="36"/>
  </w:num>
  <w:num w:numId="18">
    <w:abstractNumId w:val="34"/>
  </w:num>
  <w:num w:numId="19">
    <w:abstractNumId w:val="27"/>
  </w:num>
  <w:num w:numId="20">
    <w:abstractNumId w:val="5"/>
  </w:num>
  <w:num w:numId="21">
    <w:abstractNumId w:val="29"/>
  </w:num>
  <w:num w:numId="22">
    <w:abstractNumId w:val="7"/>
  </w:num>
  <w:num w:numId="23">
    <w:abstractNumId w:val="33"/>
  </w:num>
  <w:num w:numId="24">
    <w:abstractNumId w:val="28"/>
  </w:num>
  <w:num w:numId="25">
    <w:abstractNumId w:val="9"/>
  </w:num>
  <w:num w:numId="26">
    <w:abstractNumId w:val="26"/>
  </w:num>
  <w:num w:numId="27">
    <w:abstractNumId w:val="22"/>
  </w:num>
  <w:num w:numId="28">
    <w:abstractNumId w:val="2"/>
  </w:num>
  <w:num w:numId="29">
    <w:abstractNumId w:val="15"/>
  </w:num>
  <w:num w:numId="30">
    <w:abstractNumId w:val="3"/>
  </w:num>
  <w:num w:numId="31">
    <w:abstractNumId w:val="16"/>
  </w:num>
  <w:num w:numId="32">
    <w:abstractNumId w:val="1"/>
  </w:num>
  <w:num w:numId="33">
    <w:abstractNumId w:val="20"/>
  </w:num>
  <w:num w:numId="34">
    <w:abstractNumId w:val="11"/>
  </w:num>
  <w:num w:numId="35">
    <w:abstractNumId w:val="31"/>
  </w:num>
  <w:num w:numId="36">
    <w:abstractNumId w:val="10"/>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FFB"/>
    <w:rsid w:val="00087E74"/>
    <w:rsid w:val="000F6A8A"/>
    <w:rsid w:val="0010083C"/>
    <w:rsid w:val="00144041"/>
    <w:rsid w:val="00167548"/>
    <w:rsid w:val="001E519C"/>
    <w:rsid w:val="0020463F"/>
    <w:rsid w:val="00275865"/>
    <w:rsid w:val="00287EF1"/>
    <w:rsid w:val="002B301B"/>
    <w:rsid w:val="00366356"/>
    <w:rsid w:val="00496C29"/>
    <w:rsid w:val="004D63FA"/>
    <w:rsid w:val="00532A55"/>
    <w:rsid w:val="00535CAB"/>
    <w:rsid w:val="0056049A"/>
    <w:rsid w:val="00586FFB"/>
    <w:rsid w:val="00602C57"/>
    <w:rsid w:val="00735167"/>
    <w:rsid w:val="00764A9A"/>
    <w:rsid w:val="00855BC8"/>
    <w:rsid w:val="0086490F"/>
    <w:rsid w:val="00892A7A"/>
    <w:rsid w:val="008A4053"/>
    <w:rsid w:val="008B0D7D"/>
    <w:rsid w:val="009626F2"/>
    <w:rsid w:val="00A05D7C"/>
    <w:rsid w:val="00AB74FD"/>
    <w:rsid w:val="00AD6E02"/>
    <w:rsid w:val="00B12B4A"/>
    <w:rsid w:val="00BE7FC6"/>
    <w:rsid w:val="00C329C0"/>
    <w:rsid w:val="00CB05E4"/>
    <w:rsid w:val="00CC789B"/>
    <w:rsid w:val="00D549E3"/>
    <w:rsid w:val="00EB02B5"/>
    <w:rsid w:val="00F265D6"/>
    <w:rsid w:val="00F9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6FBD9"/>
  <w15:chartTrackingRefBased/>
  <w15:docId w15:val="{E2E0F3C6-506A-4E7B-A4EA-88FFAF29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63F"/>
    <w:pPr>
      <w:spacing w:after="200" w:line="276" w:lineRule="auto"/>
    </w:pPr>
    <w:rPr>
      <w:sz w:val="24"/>
    </w:rPr>
  </w:style>
  <w:style w:type="paragraph" w:styleId="Heading1">
    <w:name w:val="heading 1"/>
    <w:basedOn w:val="Normal"/>
    <w:next w:val="Normal"/>
    <w:link w:val="Heading1Char"/>
    <w:autoRedefine/>
    <w:uiPriority w:val="9"/>
    <w:qFormat/>
    <w:rsid w:val="0020463F"/>
    <w:pPr>
      <w:keepNext/>
      <w:keepLines/>
      <w:spacing w:before="360" w:after="120" w:line="480" w:lineRule="auto"/>
      <w:jc w:val="center"/>
      <w:outlineLvl w:val="0"/>
    </w:pPr>
    <w:rPr>
      <w:rFonts w:eastAsiaTheme="majorEastAsia" w:cstheme="minorHAnsi"/>
      <w:b/>
      <w:sz w:val="28"/>
      <w:szCs w:val="32"/>
    </w:rPr>
  </w:style>
  <w:style w:type="paragraph" w:styleId="Heading2">
    <w:name w:val="heading 2"/>
    <w:basedOn w:val="Normal"/>
    <w:next w:val="Normal"/>
    <w:link w:val="Heading2Char"/>
    <w:autoRedefine/>
    <w:uiPriority w:val="9"/>
    <w:unhideWhenUsed/>
    <w:qFormat/>
    <w:rsid w:val="0020463F"/>
    <w:pPr>
      <w:keepNext/>
      <w:keepLines/>
      <w:spacing w:before="160" w:after="120"/>
      <w:jc w:val="center"/>
      <w:outlineLvl w:val="1"/>
    </w:pPr>
    <w:rPr>
      <w:rFonts w:eastAsiaTheme="majorEastAsia" w:cstheme="majorBidi"/>
      <w:b/>
      <w:szCs w:val="26"/>
    </w:rPr>
  </w:style>
  <w:style w:type="paragraph" w:styleId="Heading3">
    <w:name w:val="heading 3"/>
    <w:next w:val="Normal"/>
    <w:link w:val="Heading3Char"/>
    <w:autoRedefine/>
    <w:uiPriority w:val="9"/>
    <w:unhideWhenUsed/>
    <w:qFormat/>
    <w:rsid w:val="0020463F"/>
    <w:pPr>
      <w:keepNext/>
      <w:keepLines/>
      <w:spacing w:after="0" w:line="276" w:lineRule="auto"/>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463F"/>
    <w:pPr>
      <w:keepNext/>
      <w:keepLines/>
      <w:spacing w:before="160" w:after="120"/>
      <w:ind w:left="720"/>
      <w:outlineLvl w:val="3"/>
    </w:pPr>
    <w:rPr>
      <w:rFonts w:eastAsiaTheme="majorEastAsia" w:cstheme="majorBidi"/>
      <w:b/>
      <w:i/>
      <w:iCs/>
    </w:rPr>
  </w:style>
  <w:style w:type="paragraph" w:styleId="Heading8">
    <w:name w:val="heading 8"/>
    <w:basedOn w:val="Normal"/>
    <w:next w:val="Normal"/>
    <w:link w:val="Heading8Char"/>
    <w:qFormat/>
    <w:rsid w:val="0020463F"/>
    <w:pPr>
      <w:keepNext/>
      <w:spacing w:after="0" w:line="240" w:lineRule="auto"/>
      <w:outlineLvl w:val="7"/>
    </w:pPr>
    <w:rPr>
      <w:rFonts w:ascii="Times New Roman" w:eastAsia="Batang" w:hAnsi="Times New Roman" w:cs="Times New Roman"/>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63F"/>
    <w:rPr>
      <w:rFonts w:eastAsiaTheme="majorEastAsia" w:cstheme="minorHAnsi"/>
      <w:b/>
      <w:sz w:val="28"/>
      <w:szCs w:val="32"/>
    </w:rPr>
  </w:style>
  <w:style w:type="character" w:customStyle="1" w:styleId="Heading2Char">
    <w:name w:val="Heading 2 Char"/>
    <w:basedOn w:val="DefaultParagraphFont"/>
    <w:link w:val="Heading2"/>
    <w:uiPriority w:val="9"/>
    <w:rsid w:val="0020463F"/>
    <w:rPr>
      <w:rFonts w:eastAsiaTheme="majorEastAsia" w:cstheme="majorBidi"/>
      <w:b/>
      <w:sz w:val="24"/>
      <w:szCs w:val="26"/>
    </w:rPr>
  </w:style>
  <w:style w:type="character" w:customStyle="1" w:styleId="Heading3Char">
    <w:name w:val="Heading 3 Char"/>
    <w:basedOn w:val="DefaultParagraphFont"/>
    <w:link w:val="Heading3"/>
    <w:uiPriority w:val="9"/>
    <w:rsid w:val="0020463F"/>
    <w:rPr>
      <w:rFonts w:eastAsiaTheme="majorEastAsia" w:cstheme="majorBidi"/>
      <w:b/>
      <w:sz w:val="28"/>
      <w:szCs w:val="24"/>
    </w:rPr>
  </w:style>
  <w:style w:type="character" w:customStyle="1" w:styleId="Heading4Char">
    <w:name w:val="Heading 4 Char"/>
    <w:basedOn w:val="DefaultParagraphFont"/>
    <w:link w:val="Heading4"/>
    <w:uiPriority w:val="9"/>
    <w:rsid w:val="0020463F"/>
    <w:rPr>
      <w:rFonts w:eastAsiaTheme="majorEastAsia" w:cstheme="majorBidi"/>
      <w:b/>
      <w:i/>
      <w:iCs/>
      <w:sz w:val="24"/>
    </w:rPr>
  </w:style>
  <w:style w:type="character" w:customStyle="1" w:styleId="Heading8Char">
    <w:name w:val="Heading 8 Char"/>
    <w:basedOn w:val="DefaultParagraphFont"/>
    <w:link w:val="Heading8"/>
    <w:rsid w:val="0020463F"/>
    <w:rPr>
      <w:rFonts w:ascii="Times New Roman" w:eastAsia="Batang" w:hAnsi="Times New Roman" w:cs="Times New Roman"/>
      <w:sz w:val="24"/>
      <w:szCs w:val="20"/>
      <w:u w:val="single"/>
      <w:lang w:eastAsia="ko-KR"/>
    </w:rPr>
  </w:style>
  <w:style w:type="character" w:styleId="Hyperlink">
    <w:name w:val="Hyperlink"/>
    <w:basedOn w:val="DefaultParagraphFont"/>
    <w:uiPriority w:val="99"/>
    <w:unhideWhenUsed/>
    <w:rsid w:val="0020463F"/>
    <w:rPr>
      <w:color w:val="0563C1" w:themeColor="hyperlink"/>
      <w:u w:val="single"/>
    </w:rPr>
  </w:style>
  <w:style w:type="character" w:styleId="UnresolvedMention">
    <w:name w:val="Unresolved Mention"/>
    <w:basedOn w:val="DefaultParagraphFont"/>
    <w:uiPriority w:val="99"/>
    <w:semiHidden/>
    <w:unhideWhenUsed/>
    <w:rsid w:val="0020463F"/>
    <w:rPr>
      <w:color w:val="808080"/>
      <w:shd w:val="clear" w:color="auto" w:fill="E6E6E6"/>
    </w:rPr>
  </w:style>
  <w:style w:type="paragraph" w:styleId="Header">
    <w:name w:val="header"/>
    <w:basedOn w:val="Normal"/>
    <w:link w:val="HeaderChar"/>
    <w:unhideWhenUsed/>
    <w:rsid w:val="0020463F"/>
    <w:pPr>
      <w:tabs>
        <w:tab w:val="center" w:pos="4680"/>
        <w:tab w:val="right" w:pos="9360"/>
      </w:tabs>
      <w:spacing w:after="0" w:line="240" w:lineRule="auto"/>
    </w:pPr>
  </w:style>
  <w:style w:type="character" w:customStyle="1" w:styleId="HeaderChar">
    <w:name w:val="Header Char"/>
    <w:basedOn w:val="DefaultParagraphFont"/>
    <w:link w:val="Header"/>
    <w:rsid w:val="0020463F"/>
    <w:rPr>
      <w:sz w:val="24"/>
    </w:rPr>
  </w:style>
  <w:style w:type="paragraph" w:styleId="Footer">
    <w:name w:val="footer"/>
    <w:basedOn w:val="Normal"/>
    <w:link w:val="FooterChar"/>
    <w:uiPriority w:val="99"/>
    <w:unhideWhenUsed/>
    <w:rsid w:val="00204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63F"/>
    <w:rPr>
      <w:sz w:val="24"/>
    </w:rPr>
  </w:style>
  <w:style w:type="paragraph" w:styleId="ListParagraph">
    <w:name w:val="List Paragraph"/>
    <w:basedOn w:val="Normal"/>
    <w:uiPriority w:val="34"/>
    <w:qFormat/>
    <w:rsid w:val="0020463F"/>
    <w:pPr>
      <w:spacing w:after="160" w:line="259" w:lineRule="auto"/>
      <w:ind w:left="720"/>
      <w:contextualSpacing/>
    </w:pPr>
  </w:style>
  <w:style w:type="character" w:styleId="FollowedHyperlink">
    <w:name w:val="FollowedHyperlink"/>
    <w:basedOn w:val="DefaultParagraphFont"/>
    <w:uiPriority w:val="99"/>
    <w:semiHidden/>
    <w:unhideWhenUsed/>
    <w:rsid w:val="0020463F"/>
    <w:rPr>
      <w:color w:val="954F72" w:themeColor="followedHyperlink"/>
      <w:u w:val="single"/>
    </w:rPr>
  </w:style>
  <w:style w:type="paragraph" w:styleId="BalloonText">
    <w:name w:val="Balloon Text"/>
    <w:basedOn w:val="Normal"/>
    <w:link w:val="BalloonTextChar"/>
    <w:uiPriority w:val="99"/>
    <w:semiHidden/>
    <w:unhideWhenUsed/>
    <w:rsid w:val="00204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63F"/>
    <w:rPr>
      <w:rFonts w:ascii="Segoe UI" w:hAnsi="Segoe UI" w:cs="Segoe UI"/>
      <w:sz w:val="18"/>
      <w:szCs w:val="18"/>
    </w:rPr>
  </w:style>
  <w:style w:type="paragraph" w:styleId="PlainText">
    <w:name w:val="Plain Text"/>
    <w:basedOn w:val="Normal"/>
    <w:link w:val="PlainTextChar"/>
    <w:uiPriority w:val="99"/>
    <w:rsid w:val="0020463F"/>
    <w:pPr>
      <w:widowControl w:val="0"/>
      <w:spacing w:after="0" w:line="240" w:lineRule="auto"/>
    </w:pPr>
    <w:rPr>
      <w:rFonts w:ascii="Courier New" w:eastAsia="Times New Roman" w:hAnsi="Courier New" w:cs="Times New Roman"/>
      <w:sz w:val="20"/>
      <w:szCs w:val="20"/>
      <w:lang w:eastAsia="ko-KR"/>
    </w:rPr>
  </w:style>
  <w:style w:type="character" w:customStyle="1" w:styleId="PlainTextChar">
    <w:name w:val="Plain Text Char"/>
    <w:basedOn w:val="DefaultParagraphFont"/>
    <w:link w:val="PlainText"/>
    <w:uiPriority w:val="99"/>
    <w:rsid w:val="0020463F"/>
    <w:rPr>
      <w:rFonts w:ascii="Courier New" w:eastAsia="Times New Roman" w:hAnsi="Courier New" w:cs="Times New Roman"/>
      <w:sz w:val="20"/>
      <w:szCs w:val="20"/>
      <w:lang w:eastAsia="ko-KR"/>
    </w:rPr>
  </w:style>
  <w:style w:type="paragraph" w:styleId="NoSpacing">
    <w:name w:val="No Spacing"/>
    <w:uiPriority w:val="1"/>
    <w:qFormat/>
    <w:rsid w:val="0020463F"/>
    <w:pPr>
      <w:spacing w:after="0" w:line="240" w:lineRule="auto"/>
    </w:pPr>
    <w:rPr>
      <w:rFonts w:ascii="Calibri" w:eastAsia="Calibri" w:hAnsi="Calibri" w:cs="Times New Roman"/>
    </w:rPr>
  </w:style>
  <w:style w:type="paragraph" w:styleId="BodyTextIndent">
    <w:name w:val="Body Text Indent"/>
    <w:basedOn w:val="Normal"/>
    <w:link w:val="BodyTextIndentChar"/>
    <w:rsid w:val="0020463F"/>
    <w:pPr>
      <w:spacing w:after="0" w:line="240" w:lineRule="auto"/>
      <w:ind w:left="360"/>
    </w:pPr>
    <w:rPr>
      <w:rFonts w:ascii="Times New Roman" w:eastAsia="Batang" w:hAnsi="Times New Roman" w:cs="Times New Roman"/>
      <w:szCs w:val="20"/>
      <w:lang w:eastAsia="ko-KR"/>
    </w:rPr>
  </w:style>
  <w:style w:type="character" w:customStyle="1" w:styleId="BodyTextIndentChar">
    <w:name w:val="Body Text Indent Char"/>
    <w:basedOn w:val="DefaultParagraphFont"/>
    <w:link w:val="BodyTextIndent"/>
    <w:rsid w:val="0020463F"/>
    <w:rPr>
      <w:rFonts w:ascii="Times New Roman" w:eastAsia="Batang" w:hAnsi="Times New Roman" w:cs="Times New Roman"/>
      <w:sz w:val="24"/>
      <w:szCs w:val="20"/>
      <w:lang w:eastAsia="ko-KR"/>
    </w:rPr>
  </w:style>
  <w:style w:type="table" w:styleId="TableGrid">
    <w:name w:val="Table Grid"/>
    <w:basedOn w:val="TableNormal"/>
    <w:uiPriority w:val="59"/>
    <w:rsid w:val="00204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0463F"/>
    <w:pPr>
      <w:spacing w:before="240" w:after="0" w:line="259" w:lineRule="auto"/>
      <w:jc w:val="left"/>
      <w:outlineLvl w:val="9"/>
    </w:pPr>
    <w:rPr>
      <w:rFonts w:asciiTheme="majorHAnsi" w:hAnsiTheme="majorHAnsi" w:cstheme="majorBidi"/>
      <w:b w:val="0"/>
      <w:color w:val="2F5496" w:themeColor="accent1" w:themeShade="BF"/>
      <w:sz w:val="32"/>
    </w:rPr>
  </w:style>
  <w:style w:type="paragraph" w:styleId="TOC1">
    <w:name w:val="toc 1"/>
    <w:basedOn w:val="Normal"/>
    <w:next w:val="Normal"/>
    <w:autoRedefine/>
    <w:uiPriority w:val="39"/>
    <w:unhideWhenUsed/>
    <w:rsid w:val="0020463F"/>
    <w:pPr>
      <w:tabs>
        <w:tab w:val="right" w:leader="dot" w:pos="9350"/>
      </w:tabs>
      <w:spacing w:after="100"/>
      <w:jc w:val="center"/>
    </w:pPr>
    <w:rPr>
      <w:b/>
      <w:noProof/>
      <w:sz w:val="28"/>
    </w:rPr>
  </w:style>
  <w:style w:type="paragraph" w:styleId="TOC2">
    <w:name w:val="toc 2"/>
    <w:basedOn w:val="Normal"/>
    <w:next w:val="Normal"/>
    <w:autoRedefine/>
    <w:uiPriority w:val="39"/>
    <w:unhideWhenUsed/>
    <w:rsid w:val="0020463F"/>
    <w:pPr>
      <w:tabs>
        <w:tab w:val="right" w:leader="dot" w:pos="9350"/>
      </w:tabs>
      <w:spacing w:after="100"/>
      <w:ind w:left="240"/>
    </w:pPr>
    <w:rPr>
      <w:b/>
      <w:noProof/>
    </w:rPr>
  </w:style>
  <w:style w:type="paragraph" w:styleId="TOC3">
    <w:name w:val="toc 3"/>
    <w:basedOn w:val="Normal"/>
    <w:next w:val="Normal"/>
    <w:autoRedefine/>
    <w:uiPriority w:val="39"/>
    <w:unhideWhenUsed/>
    <w:rsid w:val="0020463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lAoREYNmOs&amp;index=15&amp;list=PLFFA5CE353E0B11D7&amp;t=11s" TargetMode="External"/><Relationship Id="rId13" Type="http://schemas.openxmlformats.org/officeDocument/2006/relationships/hyperlink" Target="https://www.youtube.com/watch?v=nA47xvp2V5Y&amp;t=10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wNUfOpsL3NY" TargetMode="External"/><Relationship Id="rId12" Type="http://schemas.openxmlformats.org/officeDocument/2006/relationships/hyperlink" Target="https://www.youtube.com/watch?v=-lmysRgWF2Y&amp;t=39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KSyRZFGUUqE&amp;t=303s" TargetMode="External"/><Relationship Id="rId1" Type="http://schemas.openxmlformats.org/officeDocument/2006/relationships/numbering" Target="numbering.xml"/><Relationship Id="rId6" Type="http://schemas.openxmlformats.org/officeDocument/2006/relationships/hyperlink" Target="https://www.springer.com/us/book/9789813363410" TargetMode="External"/><Relationship Id="rId11" Type="http://schemas.openxmlformats.org/officeDocument/2006/relationships/hyperlink" Target="https://www.youtube.com/watch?v=UEjYzlT-b0Y&amp;t=19s" TargetMode="External"/><Relationship Id="rId5" Type="http://schemas.openxmlformats.org/officeDocument/2006/relationships/hyperlink" Target="mailto:Scott@PhoenixTraumaCenter.com" TargetMode="External"/><Relationship Id="rId15" Type="http://schemas.openxmlformats.org/officeDocument/2006/relationships/hyperlink" Target="https://doi.org/10.1080/01609513.2021.1885826" TargetMode="External"/><Relationship Id="rId10" Type="http://schemas.openxmlformats.org/officeDocument/2006/relationships/hyperlink" Target="http://www.iaswg.org/assets/docs/Resources/2015_IASWG_STANDARDS_FOR_SOCIAL_WORK_PRACTICE_WITH_GROUPS.pdf" TargetMode="External"/><Relationship Id="rId4" Type="http://schemas.openxmlformats.org/officeDocument/2006/relationships/webSettings" Target="webSettings.xml"/><Relationship Id="rId9" Type="http://schemas.openxmlformats.org/officeDocument/2006/relationships/hyperlink" Target="https://www.youtube.com/watch?v=cNlNPUR0bM4&amp;t=597s" TargetMode="External"/><Relationship Id="rId14" Type="http://schemas.openxmlformats.org/officeDocument/2006/relationships/hyperlink" Target="https://www.youtube.com/watch?v=VQUtxDK5V-w&amp;t=13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5391</Words>
  <Characters>30735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giacomucci</dc:creator>
  <cp:keywords/>
  <dc:description/>
  <cp:lastModifiedBy>Emily Wilk</cp:lastModifiedBy>
  <cp:revision>2</cp:revision>
  <dcterms:created xsi:type="dcterms:W3CDTF">2021-03-13T18:37:00Z</dcterms:created>
  <dcterms:modified xsi:type="dcterms:W3CDTF">2021-03-13T18:37:00Z</dcterms:modified>
</cp:coreProperties>
</file>