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55" w:rsidRPr="00A56955" w:rsidRDefault="00A56955" w:rsidP="001310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de-DE" w:eastAsia="en-GB"/>
        </w:rPr>
      </w:pPr>
      <w:bookmarkStart w:id="0" w:name="_GoBack"/>
      <w:bookmarkEnd w:id="0"/>
    </w:p>
    <w:p w:rsidR="00A56955" w:rsidRPr="00A56955" w:rsidRDefault="00A56955" w:rsidP="00A56955">
      <w:pPr>
        <w:rPr>
          <w:rFonts w:ascii="Arial" w:hAnsi="Arial" w:cs="Arial"/>
          <w:b/>
          <w:sz w:val="24"/>
          <w:szCs w:val="24"/>
          <w:lang w:val="de-DE"/>
        </w:rPr>
      </w:pPr>
      <w:r w:rsidRPr="00A56955">
        <w:rPr>
          <w:rFonts w:ascii="Arial" w:hAnsi="Arial" w:cs="Arial"/>
          <w:b/>
          <w:sz w:val="24"/>
          <w:szCs w:val="24"/>
          <w:lang w:val="de-DE"/>
        </w:rPr>
        <w:t>Vertragsbedingungen des IASWG-SPARC-Programms mit SPARC-Preisträgern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a. Die Befürwortung des Projekts durch die IASWG bedeutet, dass die IASWG das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Projekt als vorteilhaft und innovativ für die Förderung der Sozialarbeit mit Gruppen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betrachtet. Obwohl es von der IASWG unterstützt wird, sichert oder garantiert die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Befürwortung nicht die positiven Ergebnisse des Projekts.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b. Genehmigte SPARC-Projekte müssen die IASWG als Begutachter und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gegebenenfalls als finanzielle Unterstützer des Projekts in Veröffentlichungen,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Berichten und anderen Dokumenten verdeutlichen/benennen/aufführen. Zum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Beispiel kann das Projekt sagen, dass es von der Internationalen Gesellschaft für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Social Groupwork unterstützt wird und kann eine kleine Version des Logos (oben)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einfügen. Das Projekt kann jedoch nicht als Erweiterung der IASWG (z. B. IASWG-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Programm für Forschung, Bildung oder Ausbildung</w:t>
      </w:r>
      <w:r>
        <w:rPr>
          <w:rFonts w:ascii="Arial" w:hAnsi="Arial" w:cs="Arial"/>
          <w:sz w:val="24"/>
          <w:szCs w:val="24"/>
          <w:lang w:val="de-DE"/>
        </w:rPr>
        <w:t xml:space="preserve">“) </w:t>
      </w:r>
      <w:r w:rsidRPr="00A56955">
        <w:rPr>
          <w:rFonts w:ascii="Arial" w:hAnsi="Arial" w:cs="Arial"/>
          <w:sz w:val="24"/>
          <w:szCs w:val="24"/>
          <w:lang w:val="de-DE"/>
        </w:rPr>
        <w:t>identifiziert werden.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c. Nach der Genehmigung wird die IASWG die Zusammenfassung des Sparc-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Projekts (200 Wörter oder weniger) und die Namen der/des Bewerber/s auf der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Website unter www.iaswg.org veröffentlichen, die/der bei der IASWG eingereicht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wurden.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d. Im Falle einer Forschungsstudie müssen die Preisträger der zugelassenen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SPARC-Projekte dem IASWG Sparc-Ausschuss eine Kopie des anerkannten Antrags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vom Ausbildungsinstitut Ihrer Studie (oder gleichwertiges) vor Beginn der Forschung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senden.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e. Für den Fall, dass die IASWG SPARC-Gelder an Dritte ausbezahlen muss,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müssen die Stipendiaten Angaben über die Übertragung machen, einschließlich der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Zusicherung, dass alle Mittel wie beschrieben im Antrag ausgegeben werden, ohne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Overhead oder sonstige Gebühren für den Dritten.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f. SPARC-Stipendiaten sind als allein für alle Steuern und Gebühren, die mit dem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Zuschuss verbunden sind verantwortlich. SPARC Gelder werden direkt an die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IASWG-Mitglieder überwiesen, sofern keine anderen Vereinbarungen erforderlich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sind. SPARC-Mittel können nur wie im Vorschlag angegeben verwendet werden.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g. Die Verantwortlichen/Durchführenden der genehmigten SPARC-Projekte erklären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sich damit einverstanden, das SPARC-Komitee über wesentliche Änderungen im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lastRenderedPageBreak/>
        <w:t>Projekt zu informieren.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h. Die Leiter der genehmigten SPARC-Projekte sind verpflichtet ein Jahr nach ihrem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SPARC-Genehmigungsschreiben einen SPARC-Projektbericht vorlegen,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oder früher, wenn das Projekt innerhalb des ersten Jahres abgeschlossen ist.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Der Bericht sollte den Fortschritt des Projekts, die Bewertung der Zielerreichung und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Informationen zur Unterstützung der Verbreitung umfassen. Ein zweiter Bericht wird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von den SPARC Projekten erwartet, die über ein Jahr hinaus fortgeführt werden.</w:t>
      </w:r>
    </w:p>
    <w:p w:rsidR="00A56955" w:rsidRPr="00A56955" w:rsidRDefault="00A56955" w:rsidP="00A56955">
      <w:pPr>
        <w:rPr>
          <w:rFonts w:ascii="Arial" w:hAnsi="Arial" w:cs="Arial"/>
          <w:sz w:val="24"/>
          <w:szCs w:val="24"/>
          <w:lang w:val="de-DE"/>
        </w:rPr>
      </w:pPr>
      <w:r w:rsidRPr="00A56955">
        <w:rPr>
          <w:rFonts w:ascii="Arial" w:hAnsi="Arial" w:cs="Arial"/>
          <w:sz w:val="24"/>
          <w:szCs w:val="24"/>
          <w:lang w:val="de-DE"/>
        </w:rPr>
        <w:t>Diese Berichte werden auf der IASWG-Website veröffentlicht.</w:t>
      </w:r>
    </w:p>
    <w:p w:rsidR="001310A9" w:rsidRPr="00625D37" w:rsidRDefault="00A56955" w:rsidP="00A56955">
      <w:pPr>
        <w:rPr>
          <w:rFonts w:ascii="Arial" w:hAnsi="Arial" w:cs="Arial"/>
          <w:sz w:val="24"/>
          <w:szCs w:val="24"/>
        </w:rPr>
      </w:pPr>
      <w:r w:rsidRPr="00A56955">
        <w:rPr>
          <w:rFonts w:ascii="Arial" w:hAnsi="Arial" w:cs="Arial"/>
          <w:sz w:val="24"/>
          <w:szCs w:val="24"/>
        </w:rPr>
        <w:t>(Letzte Änderung, Mai 201</w:t>
      </w:r>
      <w:r w:rsidR="006E5FAA">
        <w:rPr>
          <w:rFonts w:ascii="Arial" w:hAnsi="Arial" w:cs="Arial"/>
          <w:sz w:val="24"/>
          <w:szCs w:val="24"/>
        </w:rPr>
        <w:t>9</w:t>
      </w:r>
      <w:r w:rsidRPr="00A56955">
        <w:rPr>
          <w:rFonts w:ascii="Arial" w:hAnsi="Arial" w:cs="Arial"/>
          <w:sz w:val="24"/>
          <w:szCs w:val="24"/>
        </w:rPr>
        <w:t>)</w:t>
      </w:r>
    </w:p>
    <w:sectPr w:rsidR="001310A9" w:rsidRPr="0062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A9"/>
    <w:rsid w:val="001310A9"/>
    <w:rsid w:val="002557E0"/>
    <w:rsid w:val="002872B6"/>
    <w:rsid w:val="00625D37"/>
    <w:rsid w:val="006E5FAA"/>
    <w:rsid w:val="00A56955"/>
    <w:rsid w:val="00BF02C9"/>
    <w:rsid w:val="00C163D0"/>
    <w:rsid w:val="00F0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7D15B-38E0-4850-88BA-9B43F3B8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3D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63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5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</dc:creator>
  <cp:keywords/>
  <dc:description/>
  <cp:lastModifiedBy>Emily Wilk</cp:lastModifiedBy>
  <cp:revision>2</cp:revision>
  <dcterms:created xsi:type="dcterms:W3CDTF">2019-05-15T21:31:00Z</dcterms:created>
  <dcterms:modified xsi:type="dcterms:W3CDTF">2019-05-15T21:31:00Z</dcterms:modified>
</cp:coreProperties>
</file>