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5F" w:rsidRPr="006E5368" w:rsidRDefault="005F0297">
      <w:pPr>
        <w:rPr>
          <w:rFonts w:ascii="Geometr415 Lt BT" w:hAnsi="Geometr415 Lt BT"/>
          <w:noProof/>
          <w:color w:val="auto"/>
          <w:sz w:val="30"/>
          <w:szCs w:val="30"/>
        </w:rPr>
      </w:pPr>
      <w:bookmarkStart w:id="0" w:name="_GoBack"/>
      <w:bookmarkEnd w:id="0"/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991235</wp:posOffset>
                </wp:positionV>
                <wp:extent cx="5842000" cy="76200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568" w:rsidRPr="00330EB9" w:rsidRDefault="00903665" w:rsidP="00903665">
                            <w:pPr>
                              <w:rPr>
                                <w:rFonts w:ascii="Verdana" w:hAnsi="Verdana"/>
                                <w:b/>
                                <w:color w:val="aut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72"/>
                                <w:szCs w:val="72"/>
                              </w:rPr>
                              <w:t>SPARC Program 2014 2014 2014 2014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2pt;margin-top:78.05pt;width:460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" stroked="f">
                <v:textbox>
                  <w:txbxContent>
                    <w:p w:rsidR="000B1568" w:rsidRPr="00330EB9" w:rsidRDefault="00903665" w:rsidP="00903665">
                      <w:pPr>
                        <w:rPr>
                          <w:rFonts w:ascii="Verdana" w:hAnsi="Verdana"/>
                          <w:b/>
                          <w:color w:val="auto"/>
                          <w:sz w:val="72"/>
                          <w:szCs w:val="72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72"/>
                          <w:szCs w:val="72"/>
                        </w:rPr>
                        <w:t>SPARC Program 2014 2014 2014 2014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metr415 Lt BT" w:hAnsi="Geometr415 Lt BT"/>
          <w:noProof/>
          <w:color w:val="auto"/>
          <w:sz w:val="30"/>
          <w:szCs w:val="3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2788920</wp:posOffset>
                </wp:positionH>
                <wp:positionV relativeFrom="page">
                  <wp:posOffset>609600</wp:posOffset>
                </wp:positionV>
                <wp:extent cx="4729480" cy="863600"/>
                <wp:effectExtent l="0" t="0" r="0" b="0"/>
                <wp:wrapNone/>
                <wp:docPr id="27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294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7D8F" w:rsidRPr="006E5368" w:rsidRDefault="00B70301" w:rsidP="00767D8F">
                            <w:pPr>
                              <w:rPr>
                                <w:rFonts w:ascii="Geometr415 Blk BT" w:hAnsi="Geometr415 Blk BT"/>
                                <w:b/>
                                <w:color w:val="auto"/>
                                <w:sz w:val="50"/>
                                <w:szCs w:val="50"/>
                              </w:rPr>
                            </w:pPr>
                            <w:r w:rsidRPr="006E5368">
                              <w:rPr>
                                <w:rFonts w:ascii="Geometr415 Blk BT" w:hAnsi="Geometr415 Blk BT"/>
                                <w:b/>
                                <w:color w:val="auto"/>
                                <w:sz w:val="50"/>
                                <w:szCs w:val="50"/>
                              </w:rPr>
                              <w:t xml:space="preserve">The International Association </w:t>
                            </w:r>
                            <w:r w:rsidR="00767D8F" w:rsidRPr="006E5368">
                              <w:rPr>
                                <w:rFonts w:ascii="Geometr415 Blk BT" w:hAnsi="Geometr415 Blk BT"/>
                                <w:b/>
                                <w:color w:val="auto"/>
                                <w:sz w:val="50"/>
                                <w:szCs w:val="50"/>
                              </w:rPr>
                              <w:t xml:space="preserve">                </w:t>
                            </w:r>
                          </w:p>
                          <w:p w:rsidR="00C87550" w:rsidRPr="006E5368" w:rsidRDefault="00767D8F" w:rsidP="00767D8F">
                            <w:pPr>
                              <w:rPr>
                                <w:rFonts w:ascii="Geometr415 Blk BT" w:hAnsi="Geometr415 Blk BT"/>
                                <w:b/>
                                <w:color w:val="auto"/>
                                <w:sz w:val="50"/>
                                <w:szCs w:val="50"/>
                              </w:rPr>
                            </w:pPr>
                            <w:r w:rsidRPr="006E5368">
                              <w:rPr>
                                <w:rFonts w:ascii="Geometr415 Blk BT" w:hAnsi="Geometr415 Blk BT"/>
                                <w:b/>
                                <w:color w:val="auto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B70301" w:rsidRPr="006E5368">
                              <w:rPr>
                                <w:rFonts w:ascii="Geometr415 Blk BT" w:hAnsi="Geometr415 Blk BT"/>
                                <w:b/>
                                <w:color w:val="auto"/>
                                <w:sz w:val="50"/>
                                <w:szCs w:val="50"/>
                              </w:rPr>
                              <w:t>for Social Work with Groups</w:t>
                            </w:r>
                          </w:p>
                          <w:p w:rsidR="00C87550" w:rsidRDefault="00C87550" w:rsidP="00B70301">
                            <w:pPr>
                              <w:jc w:val="center"/>
                              <w:rPr>
                                <w:rFonts w:ascii="Geometr415 Blk BT" w:hAnsi="Geometr415 Blk BT"/>
                                <w:color w:val="7030A0"/>
                                <w:sz w:val="41"/>
                                <w:szCs w:val="27"/>
                              </w:rPr>
                            </w:pPr>
                          </w:p>
                          <w:p w:rsidR="00B70301" w:rsidRPr="000B1568" w:rsidRDefault="00B70301" w:rsidP="00B70301">
                            <w:pPr>
                              <w:jc w:val="center"/>
                              <w:rPr>
                                <w:rFonts w:ascii="Geometr415 Blk BT" w:hAnsi="Geometr415 Blk BT"/>
                                <w:color w:val="1F497D"/>
                                <w:sz w:val="41"/>
                                <w:szCs w:val="27"/>
                              </w:rPr>
                            </w:pPr>
                            <w:r w:rsidRPr="000B1568">
                              <w:rPr>
                                <w:rFonts w:ascii="Geometr415 Blk BT" w:hAnsi="Geometr415 Blk BT"/>
                                <w:color w:val="1F497D"/>
                                <w:sz w:val="41"/>
                                <w:szCs w:val="27"/>
                              </w:rPr>
                              <w:t xml:space="preserve"> </w:t>
                            </w:r>
                          </w:p>
                          <w:p w:rsidR="00C87550" w:rsidRDefault="00C87550" w:rsidP="00B70301">
                            <w:pPr>
                              <w:jc w:val="center"/>
                              <w:rPr>
                                <w:rFonts w:ascii="Geometr415 Blk BT" w:hAnsi="Geometr415 Blk BT"/>
                                <w:color w:val="7030A0"/>
                                <w:sz w:val="41"/>
                                <w:szCs w:val="27"/>
                              </w:rPr>
                            </w:pPr>
                          </w:p>
                          <w:p w:rsidR="00C87550" w:rsidRDefault="00C87550" w:rsidP="00B70301">
                            <w:pPr>
                              <w:jc w:val="center"/>
                              <w:rPr>
                                <w:rFonts w:ascii="Geometr415 Blk BT" w:hAnsi="Geometr415 Blk BT"/>
                                <w:color w:val="7030A0"/>
                                <w:sz w:val="41"/>
                                <w:szCs w:val="27"/>
                              </w:rPr>
                            </w:pPr>
                          </w:p>
                          <w:p w:rsidR="00C87550" w:rsidRPr="00B70301" w:rsidRDefault="00C87550" w:rsidP="00B70301">
                            <w:pPr>
                              <w:jc w:val="center"/>
                              <w:rPr>
                                <w:rFonts w:ascii="Geometr415 Blk BT" w:hAnsi="Geometr415 Blk BT"/>
                                <w:color w:val="7030A0"/>
                                <w:sz w:val="41"/>
                                <w:szCs w:val="27"/>
                              </w:rPr>
                            </w:pPr>
                            <w:r>
                              <w:rPr>
                                <w:rFonts w:ascii="Geometr415 Blk BT" w:hAnsi="Geometr415 Blk BT"/>
                                <w:color w:val="7030A0"/>
                                <w:sz w:val="41"/>
                                <w:szCs w:val="27"/>
                              </w:rPr>
                              <w:tab/>
                              <w:t>dc</w:t>
                            </w:r>
                          </w:p>
                          <w:p w:rsidR="00B70301" w:rsidRDefault="00B70301" w:rsidP="00B703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219.6pt;margin-top:48pt;width:372.4pt;height:6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767D8F" w:rsidRPr="006E5368" w:rsidRDefault="00B70301" w:rsidP="00767D8F">
                      <w:pPr>
                        <w:rPr>
                          <w:rFonts w:ascii="Geometr415 Blk BT" w:hAnsi="Geometr415 Blk BT"/>
                          <w:b/>
                          <w:color w:val="auto"/>
                          <w:sz w:val="50"/>
                          <w:szCs w:val="50"/>
                        </w:rPr>
                      </w:pPr>
                      <w:r w:rsidRPr="006E5368">
                        <w:rPr>
                          <w:rFonts w:ascii="Geometr415 Blk BT" w:hAnsi="Geometr415 Blk BT"/>
                          <w:b/>
                          <w:color w:val="auto"/>
                          <w:sz w:val="50"/>
                          <w:szCs w:val="50"/>
                        </w:rPr>
                        <w:t xml:space="preserve">The International Association </w:t>
                      </w:r>
                      <w:r w:rsidR="00767D8F" w:rsidRPr="006E5368">
                        <w:rPr>
                          <w:rFonts w:ascii="Geometr415 Blk BT" w:hAnsi="Geometr415 Blk BT"/>
                          <w:b/>
                          <w:color w:val="auto"/>
                          <w:sz w:val="50"/>
                          <w:szCs w:val="50"/>
                        </w:rPr>
                        <w:t xml:space="preserve">                </w:t>
                      </w:r>
                    </w:p>
                    <w:p w:rsidR="00C87550" w:rsidRPr="006E5368" w:rsidRDefault="00767D8F" w:rsidP="00767D8F">
                      <w:pPr>
                        <w:rPr>
                          <w:rFonts w:ascii="Geometr415 Blk BT" w:hAnsi="Geometr415 Blk BT"/>
                          <w:b/>
                          <w:color w:val="auto"/>
                          <w:sz w:val="50"/>
                          <w:szCs w:val="50"/>
                        </w:rPr>
                      </w:pPr>
                      <w:r w:rsidRPr="006E5368">
                        <w:rPr>
                          <w:rFonts w:ascii="Geometr415 Blk BT" w:hAnsi="Geometr415 Blk BT"/>
                          <w:b/>
                          <w:color w:val="auto"/>
                          <w:sz w:val="50"/>
                          <w:szCs w:val="50"/>
                        </w:rPr>
                        <w:t xml:space="preserve"> </w:t>
                      </w:r>
                      <w:r w:rsidR="00B70301" w:rsidRPr="006E5368">
                        <w:rPr>
                          <w:rFonts w:ascii="Geometr415 Blk BT" w:hAnsi="Geometr415 Blk BT"/>
                          <w:b/>
                          <w:color w:val="auto"/>
                          <w:sz w:val="50"/>
                          <w:szCs w:val="50"/>
                        </w:rPr>
                        <w:t>for Social Work with Groups</w:t>
                      </w:r>
                    </w:p>
                    <w:p w:rsidR="00C87550" w:rsidRDefault="00C87550" w:rsidP="00B70301">
                      <w:pPr>
                        <w:jc w:val="center"/>
                        <w:rPr>
                          <w:rFonts w:ascii="Geometr415 Blk BT" w:hAnsi="Geometr415 Blk BT"/>
                          <w:color w:val="7030A0"/>
                          <w:sz w:val="41"/>
                          <w:szCs w:val="27"/>
                        </w:rPr>
                      </w:pPr>
                    </w:p>
                    <w:p w:rsidR="00B70301" w:rsidRPr="000B1568" w:rsidRDefault="00B70301" w:rsidP="00B70301">
                      <w:pPr>
                        <w:jc w:val="center"/>
                        <w:rPr>
                          <w:rFonts w:ascii="Geometr415 Blk BT" w:hAnsi="Geometr415 Blk BT"/>
                          <w:color w:val="1F497D"/>
                          <w:sz w:val="41"/>
                          <w:szCs w:val="27"/>
                        </w:rPr>
                      </w:pPr>
                      <w:r w:rsidRPr="000B1568">
                        <w:rPr>
                          <w:rFonts w:ascii="Geometr415 Blk BT" w:hAnsi="Geometr415 Blk BT"/>
                          <w:color w:val="1F497D"/>
                          <w:sz w:val="41"/>
                          <w:szCs w:val="27"/>
                        </w:rPr>
                        <w:t xml:space="preserve"> </w:t>
                      </w:r>
                    </w:p>
                    <w:p w:rsidR="00C87550" w:rsidRDefault="00C87550" w:rsidP="00B70301">
                      <w:pPr>
                        <w:jc w:val="center"/>
                        <w:rPr>
                          <w:rFonts w:ascii="Geometr415 Blk BT" w:hAnsi="Geometr415 Blk BT"/>
                          <w:color w:val="7030A0"/>
                          <w:sz w:val="41"/>
                          <w:szCs w:val="27"/>
                        </w:rPr>
                      </w:pPr>
                    </w:p>
                    <w:p w:rsidR="00C87550" w:rsidRDefault="00C87550" w:rsidP="00B70301">
                      <w:pPr>
                        <w:jc w:val="center"/>
                        <w:rPr>
                          <w:rFonts w:ascii="Geometr415 Blk BT" w:hAnsi="Geometr415 Blk BT"/>
                          <w:color w:val="7030A0"/>
                          <w:sz w:val="41"/>
                          <w:szCs w:val="27"/>
                        </w:rPr>
                      </w:pPr>
                    </w:p>
                    <w:p w:rsidR="00C87550" w:rsidRPr="00B70301" w:rsidRDefault="00C87550" w:rsidP="00B70301">
                      <w:pPr>
                        <w:jc w:val="center"/>
                        <w:rPr>
                          <w:rFonts w:ascii="Geometr415 Blk BT" w:hAnsi="Geometr415 Blk BT"/>
                          <w:color w:val="7030A0"/>
                          <w:sz w:val="41"/>
                          <w:szCs w:val="27"/>
                        </w:rPr>
                      </w:pPr>
                      <w:r>
                        <w:rPr>
                          <w:rFonts w:ascii="Geometr415 Blk BT" w:hAnsi="Geometr415 Blk BT"/>
                          <w:color w:val="7030A0"/>
                          <w:sz w:val="41"/>
                          <w:szCs w:val="27"/>
                        </w:rPr>
                        <w:tab/>
                        <w:t>dc</w:t>
                      </w:r>
                    </w:p>
                    <w:p w:rsidR="00B70301" w:rsidRDefault="00B70301" w:rsidP="00B703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856">
        <w:rPr>
          <w:noProof/>
        </w:rPr>
        <w:drawing>
          <wp:inline distT="0" distB="0" distL="0" distR="0">
            <wp:extent cx="2273300" cy="15494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45" w:rsidRPr="00330EB9" w:rsidRDefault="00585D45" w:rsidP="00F91E0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sz w:val="28"/>
          <w:szCs w:val="28"/>
        </w:rPr>
      </w:pPr>
    </w:p>
    <w:p w:rsidR="00330EB9" w:rsidRPr="00903665" w:rsidRDefault="00330EB9" w:rsidP="00330EB9">
      <w:pPr>
        <w:rPr>
          <w:rFonts w:ascii="Verdana" w:hAnsi="Verdana"/>
          <w:b/>
          <w:color w:val="191F2F"/>
          <w:sz w:val="26"/>
          <w:szCs w:val="26"/>
          <w:shd w:val="clear" w:color="auto" w:fill="FFFFFF"/>
        </w:rPr>
      </w:pPr>
      <w:r w:rsidRPr="00903665">
        <w:rPr>
          <w:rFonts w:ascii="Verdana" w:hAnsi="Verdana"/>
          <w:b/>
          <w:color w:val="191F2F"/>
          <w:sz w:val="26"/>
          <w:szCs w:val="26"/>
          <w:shd w:val="clear" w:color="auto" w:fill="FFFFFF"/>
        </w:rPr>
        <w:t xml:space="preserve">The IASWG launched the SPARC Program to "spark" members' innovative projects through IASWG Endorsement and small grants. </w:t>
      </w:r>
    </w:p>
    <w:p w:rsidR="00903665" w:rsidRDefault="00903665" w:rsidP="00330EB9">
      <w:pPr>
        <w:rPr>
          <w:rFonts w:ascii="Verdana" w:hAnsi="Verdana"/>
          <w:color w:val="191F2F"/>
          <w:sz w:val="26"/>
          <w:szCs w:val="26"/>
          <w:shd w:val="clear" w:color="auto" w:fill="FFFFFF"/>
        </w:rPr>
      </w:pPr>
    </w:p>
    <w:p w:rsidR="00016524" w:rsidRPr="00903665" w:rsidRDefault="00903665" w:rsidP="00330EB9">
      <w:pPr>
        <w:rPr>
          <w:rFonts w:ascii="Verdana" w:hAnsi="Verdana"/>
          <w:color w:val="191F2F"/>
          <w:sz w:val="26"/>
          <w:szCs w:val="26"/>
          <w:shd w:val="clear" w:color="auto" w:fill="FFFFFF"/>
        </w:rPr>
      </w:pPr>
      <w:r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The IASWG is proud of the 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exciting </w:t>
      </w:r>
      <w:r>
        <w:rPr>
          <w:rFonts w:ascii="Verdana" w:hAnsi="Verdana"/>
          <w:color w:val="191F2F"/>
          <w:sz w:val="26"/>
          <w:szCs w:val="26"/>
          <w:shd w:val="clear" w:color="auto" w:fill="FFFFFF"/>
        </w:rPr>
        <w:t>array of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 approved proposals in Round One</w:t>
      </w:r>
      <w:r w:rsidR="00D16EFB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 and Two (S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>pring</w:t>
      </w:r>
      <w:r w:rsidR="00D16EFB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 and Fall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 2013</w:t>
      </w:r>
      <w:r w:rsidR="00D16EFB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). 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Approved Projects came from members in Canada, South Africa and United States.  </w:t>
      </w:r>
      <w:r w:rsidR="00D16EFB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Five </w:t>
      </w:r>
      <w:r>
        <w:rPr>
          <w:rFonts w:ascii="Verdana" w:hAnsi="Verdana"/>
          <w:color w:val="191F2F"/>
          <w:sz w:val="26"/>
          <w:szCs w:val="26"/>
          <w:shd w:val="clear" w:color="auto" w:fill="FFFFFF"/>
        </w:rPr>
        <w:t>E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>ndorsed and Funded projects ranged from $7</w:t>
      </w:r>
      <w:r>
        <w:rPr>
          <w:rFonts w:ascii="Verdana" w:hAnsi="Verdana"/>
          <w:color w:val="191F2F"/>
          <w:sz w:val="26"/>
          <w:szCs w:val="26"/>
          <w:shd w:val="clear" w:color="auto" w:fill="FFFFFF"/>
        </w:rPr>
        <w:t>00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>-$</w:t>
      </w:r>
      <w:r>
        <w:rPr>
          <w:rFonts w:ascii="Verdana" w:hAnsi="Verdana"/>
          <w:color w:val="191F2F"/>
          <w:sz w:val="26"/>
          <w:szCs w:val="26"/>
          <w:shd w:val="clear" w:color="auto" w:fill="FFFFFF"/>
        </w:rPr>
        <w:t>1,000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, </w:t>
      </w:r>
      <w:r>
        <w:rPr>
          <w:rFonts w:ascii="Verdana" w:hAnsi="Verdana"/>
          <w:color w:val="191F2F"/>
          <w:sz w:val="26"/>
          <w:szCs w:val="26"/>
          <w:shd w:val="clear" w:color="auto" w:fill="FFFFFF"/>
        </w:rPr>
        <w:t>and Four projects were approved f</w:t>
      </w:r>
      <w:r w:rsidR="00330EB9" w:rsidRPr="00903665">
        <w:rPr>
          <w:rFonts w:ascii="Verdana" w:hAnsi="Verdana"/>
          <w:color w:val="191F2F"/>
          <w:sz w:val="26"/>
          <w:szCs w:val="26"/>
          <w:shd w:val="clear" w:color="auto" w:fill="FFFFFF"/>
        </w:rPr>
        <w:t xml:space="preserve">or Endorsement only. </w:t>
      </w:r>
    </w:p>
    <w:p w:rsidR="00016524" w:rsidRPr="00903665" w:rsidRDefault="00016524" w:rsidP="00330EB9">
      <w:pPr>
        <w:rPr>
          <w:rFonts w:ascii="Verdana" w:hAnsi="Verdana"/>
          <w:b/>
          <w:color w:val="191F2F"/>
          <w:sz w:val="28"/>
          <w:szCs w:val="28"/>
          <w:shd w:val="clear" w:color="auto" w:fill="FFFFFF"/>
        </w:rPr>
      </w:pPr>
    </w:p>
    <w:p w:rsidR="00330EB9" w:rsidRPr="00903665" w:rsidRDefault="007A5389" w:rsidP="00330EB9">
      <w:pPr>
        <w:rPr>
          <w:rFonts w:ascii="Verdana" w:hAnsi="Verdana"/>
          <w:b/>
          <w:sz w:val="26"/>
          <w:szCs w:val="26"/>
        </w:rPr>
      </w:pPr>
      <w:r w:rsidRPr="00903665">
        <w:rPr>
          <w:rFonts w:ascii="Verdana" w:hAnsi="Verdana"/>
          <w:b/>
          <w:sz w:val="26"/>
          <w:szCs w:val="26"/>
        </w:rPr>
        <w:t xml:space="preserve">SPARC </w:t>
      </w:r>
      <w:r w:rsidR="00330EB9" w:rsidRPr="00903665">
        <w:rPr>
          <w:rFonts w:ascii="Verdana" w:hAnsi="Verdana"/>
          <w:b/>
          <w:sz w:val="26"/>
          <w:szCs w:val="26"/>
        </w:rPr>
        <w:t>Projects include:</w:t>
      </w:r>
    </w:p>
    <w:p w:rsidR="00330EB9" w:rsidRPr="00903665" w:rsidRDefault="00330EB9" w:rsidP="00330EB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903665">
        <w:rPr>
          <w:rFonts w:ascii="Verdana" w:hAnsi="Verdana"/>
        </w:rPr>
        <w:t>Initiative to expand support group work services and training with media capabilities.</w:t>
      </w:r>
    </w:p>
    <w:p w:rsidR="00330EB9" w:rsidRPr="00903665" w:rsidRDefault="00330EB9" w:rsidP="00330EB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903665">
        <w:rPr>
          <w:rFonts w:ascii="Verdana" w:hAnsi="Verdana"/>
        </w:rPr>
        <w:t>Dissertation study of factors in the commitment to group work practice.</w:t>
      </w:r>
    </w:p>
    <w:p w:rsidR="00330EB9" w:rsidRPr="00903665" w:rsidRDefault="00330EB9" w:rsidP="00330EB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903665">
        <w:rPr>
          <w:rFonts w:ascii="Verdana" w:hAnsi="Verdana"/>
        </w:rPr>
        <w:t>Project to compile case studies for group work teaching and training.</w:t>
      </w:r>
    </w:p>
    <w:p w:rsidR="00330EB9" w:rsidRPr="00903665" w:rsidRDefault="00330EB9" w:rsidP="00330EB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903665">
        <w:rPr>
          <w:rFonts w:ascii="Verdana" w:hAnsi="Verdana"/>
        </w:rPr>
        <w:t>Research to study authors' trajectories following their group work related dissertations.</w:t>
      </w:r>
    </w:p>
    <w:p w:rsidR="00D16EFB" w:rsidRPr="00903665" w:rsidRDefault="00D16EFB" w:rsidP="00330EB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903665">
        <w:rPr>
          <w:rFonts w:ascii="Verdana" w:hAnsi="Verdana"/>
        </w:rPr>
        <w:t>Training to expand staff expertise in providing diverse group work programs.</w:t>
      </w:r>
    </w:p>
    <w:p w:rsidR="00D16EFB" w:rsidRPr="00903665" w:rsidRDefault="00D16EFB" w:rsidP="00330EB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903665">
        <w:rPr>
          <w:rFonts w:ascii="Verdana" w:hAnsi="Verdana"/>
        </w:rPr>
        <w:t>Innovation to expand knowledge and competency to more effectively serve an underse</w:t>
      </w:r>
      <w:r w:rsidR="00903665">
        <w:rPr>
          <w:rFonts w:ascii="Verdana" w:hAnsi="Verdana"/>
        </w:rPr>
        <w:t>r</w:t>
      </w:r>
      <w:r w:rsidRPr="00903665">
        <w:rPr>
          <w:rFonts w:ascii="Verdana" w:hAnsi="Verdana"/>
        </w:rPr>
        <w:t>ved population.</w:t>
      </w:r>
    </w:p>
    <w:p w:rsidR="00903665" w:rsidRPr="00903665" w:rsidRDefault="00903665" w:rsidP="00330EB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903665">
        <w:rPr>
          <w:rFonts w:ascii="Verdana" w:hAnsi="Verdana"/>
        </w:rPr>
        <w:t>Dissertation study of school social workers' perceptions of grief counseling groups for adolescents.</w:t>
      </w:r>
    </w:p>
    <w:p w:rsidR="00D16EFB" w:rsidRPr="00903665" w:rsidRDefault="00D16EFB" w:rsidP="00330EB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903665">
        <w:rPr>
          <w:rFonts w:ascii="Verdana" w:hAnsi="Verdana"/>
        </w:rPr>
        <w:t>Development of group work program</w:t>
      </w:r>
      <w:r w:rsidR="00903665">
        <w:rPr>
          <w:rFonts w:ascii="Verdana" w:hAnsi="Verdana"/>
        </w:rPr>
        <w:t>s</w:t>
      </w:r>
      <w:r w:rsidRPr="00903665">
        <w:rPr>
          <w:rFonts w:ascii="Verdana" w:hAnsi="Verdana"/>
        </w:rPr>
        <w:t xml:space="preserve"> to better serve youth and young men of color.</w:t>
      </w:r>
    </w:p>
    <w:p w:rsidR="00330EB9" w:rsidRPr="00903665" w:rsidRDefault="00903665" w:rsidP="0090366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</w:rPr>
      </w:pPr>
      <w:r w:rsidRPr="00903665">
        <w:rPr>
          <w:rFonts w:ascii="Verdana" w:hAnsi="Verdana"/>
        </w:rPr>
        <w:t xml:space="preserve">Large scale research </w:t>
      </w:r>
      <w:r>
        <w:rPr>
          <w:rFonts w:ascii="Verdana" w:hAnsi="Verdana"/>
        </w:rPr>
        <w:t xml:space="preserve">study </w:t>
      </w:r>
      <w:r w:rsidRPr="00903665">
        <w:rPr>
          <w:rFonts w:ascii="Verdana" w:hAnsi="Verdana"/>
        </w:rPr>
        <w:t xml:space="preserve">to examine and work more effectively with diversity in group work throughout stages of development.                                    </w:t>
      </w:r>
    </w:p>
    <w:p w:rsidR="00903665" w:rsidRDefault="00903665" w:rsidP="00330EB9">
      <w:pPr>
        <w:pStyle w:val="NormalWeb"/>
        <w:spacing w:before="0" w:beforeAutospacing="0" w:after="150" w:afterAutospacing="0"/>
        <w:rPr>
          <w:rFonts w:ascii="Verdana" w:hAnsi="Verdana"/>
          <w:b/>
          <w:sz w:val="28"/>
          <w:szCs w:val="28"/>
        </w:rPr>
      </w:pPr>
    </w:p>
    <w:p w:rsidR="00903665" w:rsidRPr="00903665" w:rsidRDefault="00903665" w:rsidP="00AE3856">
      <w:pPr>
        <w:pStyle w:val="NormalWeb"/>
        <w:spacing w:before="0" w:beforeAutospacing="0" w:after="150" w:afterAutospacing="0"/>
        <w:jc w:val="center"/>
        <w:rPr>
          <w:rFonts w:ascii="Verdana" w:hAnsi="Verdana"/>
          <w:b/>
          <w:sz w:val="32"/>
          <w:szCs w:val="32"/>
        </w:rPr>
      </w:pPr>
      <w:r w:rsidRPr="00903665">
        <w:rPr>
          <w:rFonts w:ascii="Verdana" w:hAnsi="Verdana"/>
          <w:b/>
          <w:sz w:val="32"/>
          <w:szCs w:val="32"/>
        </w:rPr>
        <w:t xml:space="preserve">The deadline for the next review cycle </w:t>
      </w:r>
      <w:r w:rsidR="004428CC">
        <w:rPr>
          <w:rFonts w:ascii="Verdana" w:hAnsi="Verdana"/>
          <w:b/>
          <w:sz w:val="32"/>
          <w:szCs w:val="32"/>
        </w:rPr>
        <w:t>is</w:t>
      </w:r>
      <w:r w:rsidRPr="00903665">
        <w:rPr>
          <w:rFonts w:ascii="Verdana" w:hAnsi="Verdana"/>
          <w:b/>
          <w:sz w:val="32"/>
          <w:szCs w:val="32"/>
        </w:rPr>
        <w:t xml:space="preserve"> May 10, 2014.</w:t>
      </w:r>
    </w:p>
    <w:p w:rsidR="00330EB9" w:rsidRPr="00903665" w:rsidRDefault="00330EB9" w:rsidP="00330EB9">
      <w:pPr>
        <w:pStyle w:val="NormalWeb"/>
        <w:spacing w:before="0" w:beforeAutospacing="0" w:after="150" w:afterAutospacing="0"/>
        <w:rPr>
          <w:rFonts w:ascii="Verdana" w:hAnsi="Verdana"/>
          <w:sz w:val="26"/>
          <w:szCs w:val="26"/>
        </w:rPr>
      </w:pPr>
      <w:r w:rsidRPr="00903665">
        <w:rPr>
          <w:rFonts w:ascii="Verdana" w:hAnsi="Verdana"/>
          <w:sz w:val="26"/>
          <w:szCs w:val="26"/>
        </w:rPr>
        <w:t>IASWG members are welcome to submit proposals to the SPARC Program, requesting endorsement with financial or non-financial support for special projects (e.g., training, research, and practice) consistent with the mission of IASWG.</w:t>
      </w:r>
    </w:p>
    <w:p w:rsidR="00330EB9" w:rsidRPr="00016524" w:rsidRDefault="00330EB9" w:rsidP="00016524">
      <w:pPr>
        <w:pStyle w:val="NormalWeb"/>
        <w:spacing w:before="0" w:beforeAutospacing="0" w:after="150" w:afterAutospacing="0"/>
        <w:jc w:val="center"/>
        <w:rPr>
          <w:rFonts w:ascii="Verdana" w:hAnsi="Verdana"/>
          <w:b/>
          <w:sz w:val="28"/>
          <w:szCs w:val="28"/>
        </w:rPr>
      </w:pPr>
      <w:r w:rsidRPr="00016524">
        <w:rPr>
          <w:rFonts w:ascii="Verdana" w:hAnsi="Verdana"/>
          <w:b/>
          <w:sz w:val="28"/>
          <w:szCs w:val="28"/>
        </w:rPr>
        <w:t xml:space="preserve">Please </w:t>
      </w:r>
      <w:r w:rsidR="00016524" w:rsidRPr="00016524">
        <w:rPr>
          <w:rFonts w:ascii="Verdana" w:hAnsi="Verdana"/>
          <w:b/>
          <w:sz w:val="28"/>
          <w:szCs w:val="28"/>
        </w:rPr>
        <w:t xml:space="preserve">visit the IASWG </w:t>
      </w:r>
      <w:r w:rsidRPr="00016524">
        <w:rPr>
          <w:rFonts w:ascii="Verdana" w:hAnsi="Verdana"/>
          <w:b/>
          <w:sz w:val="28"/>
          <w:szCs w:val="28"/>
        </w:rPr>
        <w:t xml:space="preserve">SPARC </w:t>
      </w:r>
      <w:r w:rsidR="00016524" w:rsidRPr="00016524">
        <w:rPr>
          <w:rFonts w:ascii="Verdana" w:hAnsi="Verdana"/>
          <w:b/>
          <w:sz w:val="28"/>
          <w:szCs w:val="28"/>
        </w:rPr>
        <w:t xml:space="preserve">webpage: </w:t>
      </w:r>
      <w:hyperlink r:id="rId7" w:history="1">
        <w:r w:rsidR="00016524" w:rsidRPr="00016524">
          <w:rPr>
            <w:rStyle w:val="Hyperlink"/>
            <w:rFonts w:ascii="Verdana" w:hAnsi="Verdana"/>
            <w:b/>
            <w:sz w:val="28"/>
            <w:szCs w:val="28"/>
          </w:rPr>
          <w:t>http://www.iaswg.org/sparc</w:t>
        </w:r>
      </w:hyperlink>
      <w:r w:rsidR="00016524" w:rsidRPr="00016524">
        <w:rPr>
          <w:rFonts w:ascii="Verdana" w:hAnsi="Verdana"/>
          <w:b/>
          <w:sz w:val="28"/>
          <w:szCs w:val="28"/>
        </w:rPr>
        <w:t xml:space="preserve"> </w:t>
      </w:r>
      <w:r w:rsidRPr="00016524">
        <w:rPr>
          <w:rFonts w:ascii="Verdana" w:hAnsi="Verdana"/>
          <w:b/>
          <w:sz w:val="28"/>
          <w:szCs w:val="28"/>
        </w:rPr>
        <w:t xml:space="preserve"> for information on submitting a proposal for consideration.</w:t>
      </w:r>
    </w:p>
    <w:p w:rsidR="00330EB9" w:rsidRPr="00903665" w:rsidRDefault="00330EB9" w:rsidP="00330EB9">
      <w:pPr>
        <w:pStyle w:val="NormalWeb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903665">
        <w:rPr>
          <w:rFonts w:ascii="Verdana" w:hAnsi="Verdana"/>
          <w:sz w:val="26"/>
          <w:szCs w:val="26"/>
        </w:rPr>
        <w:t xml:space="preserve">All proposals should be </w:t>
      </w:r>
      <w:r w:rsidR="00016524" w:rsidRPr="00903665">
        <w:rPr>
          <w:rFonts w:ascii="Verdana" w:hAnsi="Verdana"/>
          <w:sz w:val="26"/>
          <w:szCs w:val="26"/>
        </w:rPr>
        <w:t xml:space="preserve">sent as </w:t>
      </w:r>
      <w:r w:rsidR="00AE3856">
        <w:rPr>
          <w:rFonts w:ascii="Verdana" w:hAnsi="Verdana"/>
          <w:sz w:val="26"/>
          <w:szCs w:val="26"/>
        </w:rPr>
        <w:t xml:space="preserve">an </w:t>
      </w:r>
      <w:r w:rsidR="00016524" w:rsidRPr="00903665">
        <w:rPr>
          <w:rFonts w:ascii="Verdana" w:hAnsi="Verdana"/>
          <w:sz w:val="26"/>
          <w:szCs w:val="26"/>
        </w:rPr>
        <w:t>e</w:t>
      </w:r>
      <w:r w:rsidRPr="00903665">
        <w:rPr>
          <w:rFonts w:ascii="Verdana" w:hAnsi="Verdana"/>
          <w:sz w:val="26"/>
          <w:szCs w:val="26"/>
        </w:rPr>
        <w:t xml:space="preserve">mail attachment to </w:t>
      </w:r>
      <w:hyperlink r:id="rId8" w:history="1">
        <w:r w:rsidRPr="00903665">
          <w:rPr>
            <w:rStyle w:val="Hyperlink"/>
            <w:rFonts w:ascii="Verdana" w:hAnsi="Verdana"/>
            <w:sz w:val="26"/>
            <w:szCs w:val="26"/>
          </w:rPr>
          <w:t>cohen5@adelphi.edu</w:t>
        </w:r>
      </w:hyperlink>
      <w:r w:rsidRPr="00903665">
        <w:rPr>
          <w:rFonts w:ascii="Verdana" w:hAnsi="Verdana"/>
          <w:sz w:val="26"/>
          <w:szCs w:val="26"/>
        </w:rPr>
        <w:t>.</w:t>
      </w:r>
    </w:p>
    <w:p w:rsidR="00156A0E" w:rsidRPr="00903665" w:rsidRDefault="00330EB9" w:rsidP="00016524">
      <w:pPr>
        <w:pStyle w:val="NormalWeb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903665">
        <w:rPr>
          <w:rFonts w:ascii="Verdana" w:hAnsi="Verdana"/>
          <w:sz w:val="26"/>
          <w:szCs w:val="26"/>
        </w:rPr>
        <w:t>Please feel free to contact Carol S. Cohen at the above email address or by phone at +516.877.4427 to discuss the Program with a member of the SPARC Committee.</w:t>
      </w:r>
      <w:r w:rsidR="00864C0C" w:rsidRPr="00903665">
        <w:rPr>
          <w:rFonts w:ascii="Verdana" w:hAnsi="Verdana"/>
          <w:b/>
          <w:sz w:val="26"/>
          <w:szCs w:val="26"/>
        </w:rPr>
        <w:t xml:space="preserve">              </w:t>
      </w:r>
    </w:p>
    <w:sectPr w:rsidR="00156A0E" w:rsidRPr="00903665" w:rsidSect="00016524">
      <w:pgSz w:w="12240" w:h="15840" w:code="1"/>
      <w:pgMar w:top="720" w:right="576" w:bottom="720" w:left="576" w:header="360" w:footer="36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415 Lt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metr415 Blk BT">
    <w:panose1 w:val="020B08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3A8F"/>
    <w:multiLevelType w:val="hybridMultilevel"/>
    <w:tmpl w:val="7FCA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7BCC"/>
    <w:multiLevelType w:val="hybridMultilevel"/>
    <w:tmpl w:val="1C5C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42C4"/>
    <w:multiLevelType w:val="hybridMultilevel"/>
    <w:tmpl w:val="92626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23931"/>
    <w:multiLevelType w:val="hybridMultilevel"/>
    <w:tmpl w:val="79DA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70E1"/>
    <w:multiLevelType w:val="hybridMultilevel"/>
    <w:tmpl w:val="66BC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26"/>
    <w:rsid w:val="00016524"/>
    <w:rsid w:val="00017FBB"/>
    <w:rsid w:val="00022860"/>
    <w:rsid w:val="0009171D"/>
    <w:rsid w:val="000B1568"/>
    <w:rsid w:val="000D247E"/>
    <w:rsid w:val="00156A0E"/>
    <w:rsid w:val="00167D79"/>
    <w:rsid w:val="00184FE5"/>
    <w:rsid w:val="00194B1B"/>
    <w:rsid w:val="001B326D"/>
    <w:rsid w:val="001C26CD"/>
    <w:rsid w:val="00245EC1"/>
    <w:rsid w:val="00252672"/>
    <w:rsid w:val="002D05CA"/>
    <w:rsid w:val="002D7AB8"/>
    <w:rsid w:val="00330EB9"/>
    <w:rsid w:val="003A5977"/>
    <w:rsid w:val="003B7DE5"/>
    <w:rsid w:val="003F082B"/>
    <w:rsid w:val="004153D5"/>
    <w:rsid w:val="004428CC"/>
    <w:rsid w:val="00493162"/>
    <w:rsid w:val="005826A9"/>
    <w:rsid w:val="00585D45"/>
    <w:rsid w:val="005F0297"/>
    <w:rsid w:val="005F70E4"/>
    <w:rsid w:val="00606D3B"/>
    <w:rsid w:val="00627C66"/>
    <w:rsid w:val="006D1241"/>
    <w:rsid w:val="006E5368"/>
    <w:rsid w:val="00725C04"/>
    <w:rsid w:val="00767D8F"/>
    <w:rsid w:val="00793E00"/>
    <w:rsid w:val="007A5389"/>
    <w:rsid w:val="00805BAD"/>
    <w:rsid w:val="0082277E"/>
    <w:rsid w:val="00850137"/>
    <w:rsid w:val="00864C0C"/>
    <w:rsid w:val="0086730E"/>
    <w:rsid w:val="00903665"/>
    <w:rsid w:val="00904EDB"/>
    <w:rsid w:val="00916CAC"/>
    <w:rsid w:val="00994E05"/>
    <w:rsid w:val="009C18B1"/>
    <w:rsid w:val="00A1679A"/>
    <w:rsid w:val="00A86A84"/>
    <w:rsid w:val="00AA3482"/>
    <w:rsid w:val="00AB6F5F"/>
    <w:rsid w:val="00AE1A26"/>
    <w:rsid w:val="00AE3856"/>
    <w:rsid w:val="00AF434A"/>
    <w:rsid w:val="00B024DE"/>
    <w:rsid w:val="00B046CE"/>
    <w:rsid w:val="00B70301"/>
    <w:rsid w:val="00C356B4"/>
    <w:rsid w:val="00C51363"/>
    <w:rsid w:val="00C84560"/>
    <w:rsid w:val="00C872D6"/>
    <w:rsid w:val="00C87550"/>
    <w:rsid w:val="00CC2F32"/>
    <w:rsid w:val="00CD3618"/>
    <w:rsid w:val="00D16EFB"/>
    <w:rsid w:val="00D945EA"/>
    <w:rsid w:val="00DE117C"/>
    <w:rsid w:val="00E65CBA"/>
    <w:rsid w:val="00ED1100"/>
    <w:rsid w:val="00F91E05"/>
    <w:rsid w:val="00FB3EF7"/>
    <w:rsid w:val="00FB64D7"/>
    <w:rsid w:val="00FE14F4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E1A54-E901-4765-B0F9-4BA190E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7D7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uiPriority w:val="99"/>
    <w:unhideWhenUsed/>
    <w:rsid w:val="00167D79"/>
    <w:rPr>
      <w:color w:val="0000FF"/>
      <w:u w:val="single"/>
    </w:rPr>
  </w:style>
  <w:style w:type="character" w:customStyle="1" w:styleId="apple-converted-space">
    <w:name w:val="apple-converted-space"/>
    <w:rsid w:val="00167D79"/>
  </w:style>
  <w:style w:type="paragraph" w:styleId="BalloonText">
    <w:name w:val="Balloon Text"/>
    <w:basedOn w:val="Normal"/>
    <w:link w:val="BalloonTextChar"/>
    <w:rsid w:val="000B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1568"/>
    <w:rPr>
      <w:rFonts w:ascii="Tahoma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n5@adelphi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aswg.org/spar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gowan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D4EF-6372-4599-8A77-DB570C1E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Macgowan</dc:creator>
  <cp:lastModifiedBy>Emily Wilk</cp:lastModifiedBy>
  <cp:revision>2</cp:revision>
  <cp:lastPrinted>2013-10-27T00:57:00Z</cp:lastPrinted>
  <dcterms:created xsi:type="dcterms:W3CDTF">2016-03-23T17:07:00Z</dcterms:created>
  <dcterms:modified xsi:type="dcterms:W3CDTF">2016-03-23T17:07:00Z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</Properties>
</file>